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7E" w:rsidRDefault="006A177E" w:rsidP="006A177E">
      <w:pPr>
        <w:jc w:val="right"/>
        <w:rPr>
          <w:rFonts w:eastAsia="Times New Roman"/>
        </w:rPr>
      </w:pPr>
      <w:bookmarkStart w:id="0" w:name="_GoBack"/>
      <w:bookmarkEnd w:id="0"/>
      <w:r>
        <w:rPr>
          <w:rFonts w:eastAsia="Times New Roman"/>
        </w:rPr>
        <w:t>March 2016</w:t>
      </w:r>
    </w:p>
    <w:p w:rsidR="006A177E" w:rsidRDefault="006A177E" w:rsidP="006A177E">
      <w:pPr>
        <w:jc w:val="right"/>
        <w:rPr>
          <w:rFonts w:eastAsia="Times New Roman"/>
        </w:rPr>
      </w:pPr>
    </w:p>
    <w:p w:rsidR="006A177E" w:rsidRDefault="006A177E" w:rsidP="006A177E">
      <w:pPr>
        <w:jc w:val="right"/>
        <w:rPr>
          <w:rFonts w:eastAsia="Times New Roman"/>
        </w:rPr>
      </w:pPr>
    </w:p>
    <w:p w:rsidR="006A177E" w:rsidRDefault="006A177E" w:rsidP="006A177E">
      <w:pPr>
        <w:jc w:val="right"/>
        <w:rPr>
          <w:rFonts w:eastAsia="Times New Roman"/>
        </w:rPr>
      </w:pPr>
    </w:p>
    <w:p w:rsidR="006A177E" w:rsidRDefault="006A177E" w:rsidP="006A177E">
      <w:pPr>
        <w:rPr>
          <w:rFonts w:eastAsia="Times New Roman"/>
        </w:rPr>
      </w:pPr>
      <w:r>
        <w:rPr>
          <w:rFonts w:eastAsia="Times New Roman"/>
        </w:rPr>
        <w:t>Dear all,</w:t>
      </w:r>
    </w:p>
    <w:p w:rsidR="006A177E" w:rsidRDefault="006A177E" w:rsidP="006A177E">
      <w:pPr>
        <w:rPr>
          <w:rFonts w:eastAsia="Times New Roman"/>
        </w:rPr>
      </w:pPr>
    </w:p>
    <w:p w:rsidR="006A177E" w:rsidRDefault="006A177E" w:rsidP="006A177E">
      <w:pPr>
        <w:rPr>
          <w:rFonts w:eastAsia="Times New Roman"/>
          <w:b/>
        </w:rPr>
      </w:pPr>
      <w:r>
        <w:rPr>
          <w:rFonts w:eastAsia="Times New Roman"/>
          <w:b/>
        </w:rPr>
        <w:t>Re: Partnerships in Care: Smoke –Free Hospitals</w:t>
      </w:r>
    </w:p>
    <w:p w:rsidR="006A177E" w:rsidRDefault="006A177E" w:rsidP="006A177E">
      <w:pPr>
        <w:rPr>
          <w:rFonts w:eastAsia="Times New Roman"/>
        </w:rPr>
      </w:pPr>
    </w:p>
    <w:p w:rsidR="006A177E" w:rsidRDefault="006A177E" w:rsidP="006A177E">
      <w:pPr>
        <w:rPr>
          <w:rFonts w:eastAsia="Times New Roman"/>
        </w:rPr>
      </w:pPr>
      <w:r>
        <w:rPr>
          <w:rFonts w:eastAsia="Times New Roman"/>
        </w:rPr>
        <w:t>NHS England and Public Health England have now placed in the Five Year Forward View a commitment for mental health providers to implement smoke-free services. This commitment is now being encouraged by regulators such as the CQC.</w:t>
      </w:r>
    </w:p>
    <w:p w:rsidR="006A177E" w:rsidRDefault="006A177E" w:rsidP="006A177E">
      <w:pPr>
        <w:rPr>
          <w:rFonts w:eastAsia="Times New Roman"/>
        </w:rPr>
      </w:pPr>
    </w:p>
    <w:p w:rsidR="006A177E" w:rsidRDefault="006A177E" w:rsidP="006A177E">
      <w:pPr>
        <w:rPr>
          <w:rFonts w:eastAsia="Times New Roman"/>
        </w:rPr>
      </w:pPr>
      <w:r>
        <w:rPr>
          <w:rFonts w:eastAsia="Times New Roman"/>
        </w:rPr>
        <w:t>It is clear that if we successfully encourage our patients and workforce to stop smoking, this will be one of the single most important things we can do to improve overall health and well-being across our services.</w:t>
      </w:r>
    </w:p>
    <w:p w:rsidR="006A177E" w:rsidRDefault="006A177E" w:rsidP="006A177E">
      <w:pPr>
        <w:rPr>
          <w:rFonts w:eastAsia="Times New Roman"/>
        </w:rPr>
      </w:pPr>
    </w:p>
    <w:p w:rsidR="006A177E" w:rsidRDefault="006A177E" w:rsidP="006A177E">
      <w:pPr>
        <w:rPr>
          <w:rFonts w:eastAsia="Times New Roman"/>
        </w:rPr>
      </w:pPr>
      <w:r>
        <w:rPr>
          <w:rFonts w:eastAsia="Times New Roman"/>
        </w:rPr>
        <w:t xml:space="preserve">This is nothing new to </w:t>
      </w:r>
      <w:proofErr w:type="spellStart"/>
      <w:r>
        <w:rPr>
          <w:rFonts w:eastAsia="Times New Roman"/>
        </w:rPr>
        <w:t>PiC</w:t>
      </w:r>
      <w:proofErr w:type="spellEnd"/>
      <w:r>
        <w:rPr>
          <w:rFonts w:eastAsia="Times New Roman"/>
        </w:rPr>
        <w:t xml:space="preserve"> as many of our services this year have taken active steps to become completely smoke free. We have lots of expertise and support in the company for what is a significant journey for each hospital.</w:t>
      </w:r>
    </w:p>
    <w:p w:rsidR="006A177E" w:rsidRDefault="006A177E" w:rsidP="006A177E">
      <w:pPr>
        <w:rPr>
          <w:rFonts w:eastAsia="Times New Roman"/>
        </w:rPr>
      </w:pPr>
    </w:p>
    <w:p w:rsidR="006A177E" w:rsidRDefault="006A177E" w:rsidP="006A177E">
      <w:pPr>
        <w:rPr>
          <w:rFonts w:eastAsia="Times New Roman"/>
        </w:rPr>
      </w:pPr>
      <w:r>
        <w:rPr>
          <w:rFonts w:eastAsia="Times New Roman"/>
        </w:rPr>
        <w:t xml:space="preserve">With this is in mind, and with the support of the </w:t>
      </w:r>
      <w:proofErr w:type="spellStart"/>
      <w:r>
        <w:rPr>
          <w:rFonts w:eastAsia="Times New Roman"/>
        </w:rPr>
        <w:t>PiC</w:t>
      </w:r>
      <w:proofErr w:type="spellEnd"/>
      <w:r>
        <w:rPr>
          <w:rFonts w:eastAsia="Times New Roman"/>
        </w:rPr>
        <w:t xml:space="preserve"> Senior Management Teams, </w:t>
      </w:r>
      <w:r>
        <w:rPr>
          <w:rFonts w:eastAsia="Times New Roman"/>
          <w:b/>
        </w:rPr>
        <w:t xml:space="preserve">all </w:t>
      </w:r>
      <w:proofErr w:type="spellStart"/>
      <w:r>
        <w:rPr>
          <w:rFonts w:eastAsia="Times New Roman"/>
          <w:b/>
        </w:rPr>
        <w:t>PiC</w:t>
      </w:r>
      <w:proofErr w:type="spellEnd"/>
      <w:r>
        <w:rPr>
          <w:rFonts w:eastAsia="Times New Roman"/>
          <w:b/>
        </w:rPr>
        <w:t xml:space="preserve"> registered hospitals will be smoke-free through all buildings and grounds by no later than March 31st 2017. </w:t>
      </w:r>
      <w:r>
        <w:rPr>
          <w:rFonts w:eastAsia="Times New Roman"/>
        </w:rPr>
        <w:t>This requirement will be observed by all patients, visitors and our workforce.</w:t>
      </w:r>
    </w:p>
    <w:p w:rsidR="006A177E" w:rsidRDefault="006A177E" w:rsidP="006A177E">
      <w:pPr>
        <w:rPr>
          <w:rFonts w:eastAsia="Times New Roman"/>
          <w:b/>
        </w:rPr>
      </w:pPr>
    </w:p>
    <w:p w:rsidR="006A177E" w:rsidRDefault="006A177E" w:rsidP="006A177E">
      <w:pPr>
        <w:rPr>
          <w:rFonts w:eastAsia="Times New Roman"/>
        </w:rPr>
      </w:pPr>
      <w:r>
        <w:rPr>
          <w:rFonts w:eastAsia="Times New Roman"/>
        </w:rPr>
        <w:t>Those services which aren’t registered hospitals, whilst exempt from this requirement, should still have a clearly described approach toward promoting smoking cessation for their patient group.</w:t>
      </w: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b/>
        </w:rPr>
      </w:pPr>
      <w:r>
        <w:rPr>
          <w:rFonts w:eastAsia="Times New Roman"/>
          <w:b/>
        </w:rPr>
        <w:t>What To Do:</w:t>
      </w:r>
    </w:p>
    <w:p w:rsidR="006A177E" w:rsidRDefault="006A177E" w:rsidP="006A177E">
      <w:pPr>
        <w:rPr>
          <w:rFonts w:eastAsia="Times New Roman"/>
          <w:b/>
        </w:rPr>
      </w:pPr>
    </w:p>
    <w:p w:rsidR="006A177E" w:rsidRDefault="006A177E" w:rsidP="006A177E">
      <w:pPr>
        <w:rPr>
          <w:rFonts w:eastAsia="Times New Roman"/>
        </w:rPr>
      </w:pPr>
      <w:r>
        <w:rPr>
          <w:rFonts w:eastAsia="Times New Roman"/>
        </w:rPr>
        <w:t xml:space="preserve">Your Hospital Management Team should produce an action plan, clarifying roles and responsibilities, with a clear timeline for key stages and a completion date. </w:t>
      </w:r>
    </w:p>
    <w:p w:rsidR="006A177E" w:rsidRDefault="006A177E" w:rsidP="006A177E">
      <w:pPr>
        <w:rPr>
          <w:rFonts w:eastAsia="Times New Roman"/>
        </w:rPr>
      </w:pPr>
    </w:p>
    <w:p w:rsidR="006A177E" w:rsidRDefault="006A177E" w:rsidP="006A177E">
      <w:pPr>
        <w:pStyle w:val="ListParagraph"/>
        <w:numPr>
          <w:ilvl w:val="0"/>
          <w:numId w:val="3"/>
        </w:numPr>
        <w:rPr>
          <w:rFonts w:eastAsia="Times New Roman"/>
        </w:rPr>
      </w:pPr>
      <w:r>
        <w:rPr>
          <w:rFonts w:eastAsia="Times New Roman"/>
        </w:rPr>
        <w:t>Progress with action plans will be monitored through local governance meetings</w:t>
      </w:r>
    </w:p>
    <w:p w:rsidR="006A177E" w:rsidRDefault="006A177E" w:rsidP="006A177E">
      <w:pPr>
        <w:pStyle w:val="ListParagraph"/>
        <w:rPr>
          <w:rFonts w:eastAsia="Times New Roman"/>
        </w:rPr>
      </w:pPr>
    </w:p>
    <w:p w:rsidR="006A177E" w:rsidRDefault="006A177E" w:rsidP="006A177E">
      <w:pPr>
        <w:pStyle w:val="ListParagraph"/>
        <w:numPr>
          <w:ilvl w:val="0"/>
          <w:numId w:val="3"/>
        </w:numPr>
        <w:rPr>
          <w:rFonts w:eastAsia="Times New Roman"/>
        </w:rPr>
      </w:pPr>
      <w:r>
        <w:rPr>
          <w:rFonts w:eastAsia="Times New Roman"/>
        </w:rPr>
        <w:t xml:space="preserve">Staff commitment can be reinforced and supported through local forums and supervision </w:t>
      </w:r>
    </w:p>
    <w:p w:rsidR="006A177E" w:rsidRDefault="006A177E" w:rsidP="006A177E">
      <w:pPr>
        <w:rPr>
          <w:rFonts w:eastAsia="Times New Roman"/>
        </w:rPr>
      </w:pPr>
    </w:p>
    <w:p w:rsidR="006A177E" w:rsidRDefault="006A177E" w:rsidP="006A177E">
      <w:pPr>
        <w:pStyle w:val="ListParagraph"/>
        <w:numPr>
          <w:ilvl w:val="0"/>
          <w:numId w:val="3"/>
        </w:numPr>
        <w:rPr>
          <w:rFonts w:eastAsia="Times New Roman"/>
        </w:rPr>
      </w:pPr>
      <w:r>
        <w:rPr>
          <w:rFonts w:eastAsia="Times New Roman"/>
        </w:rPr>
        <w:t>Patient engagement and feedback should be established through local community meetings and patients’ councils and individuals should be supported by the MDT</w:t>
      </w:r>
    </w:p>
    <w:p w:rsidR="006A177E" w:rsidRDefault="006A177E" w:rsidP="006A177E">
      <w:pPr>
        <w:rPr>
          <w:rFonts w:eastAsia="Times New Roman"/>
        </w:rPr>
      </w:pPr>
    </w:p>
    <w:p w:rsidR="006A177E" w:rsidRPr="006A177E" w:rsidRDefault="006A177E" w:rsidP="006A177E">
      <w:pPr>
        <w:pStyle w:val="ListParagraph"/>
        <w:numPr>
          <w:ilvl w:val="0"/>
          <w:numId w:val="3"/>
        </w:numPr>
        <w:rPr>
          <w:rFonts w:eastAsia="Times New Roman"/>
        </w:rPr>
      </w:pPr>
      <w:r>
        <w:rPr>
          <w:rFonts w:eastAsia="Times New Roman"/>
        </w:rPr>
        <w:t>Examples of alternatives to smoking and to smoking breaks are already in use and can be found in existing live action plans. These can be found in the resource library provided</w:t>
      </w:r>
    </w:p>
    <w:p w:rsidR="006A177E" w:rsidRDefault="006A177E" w:rsidP="006A177E">
      <w:pPr>
        <w:pStyle w:val="ListParagraph"/>
        <w:rPr>
          <w:rFonts w:eastAsia="Times New Roman"/>
        </w:rPr>
      </w:pPr>
    </w:p>
    <w:p w:rsidR="006A177E" w:rsidRDefault="006A177E" w:rsidP="006A177E">
      <w:pPr>
        <w:pStyle w:val="ListParagraph"/>
        <w:rPr>
          <w:rFonts w:eastAsia="Times New Roman"/>
        </w:rPr>
      </w:pPr>
    </w:p>
    <w:p w:rsidR="006A177E" w:rsidRDefault="006A177E" w:rsidP="006A177E">
      <w:pPr>
        <w:pStyle w:val="ListParagraph"/>
        <w:rPr>
          <w:rFonts w:eastAsia="Times New Roman"/>
        </w:rPr>
      </w:pPr>
    </w:p>
    <w:p w:rsidR="006A177E" w:rsidRDefault="006A177E" w:rsidP="006A177E">
      <w:pPr>
        <w:pStyle w:val="ListParagraph"/>
        <w:rPr>
          <w:rFonts w:eastAsia="Times New Roman"/>
        </w:rPr>
      </w:pPr>
    </w:p>
    <w:p w:rsidR="006A177E" w:rsidRDefault="006A177E" w:rsidP="006A177E">
      <w:pPr>
        <w:pStyle w:val="ListParagraph"/>
        <w:numPr>
          <w:ilvl w:val="0"/>
          <w:numId w:val="3"/>
        </w:numPr>
        <w:rPr>
          <w:rFonts w:eastAsia="Times New Roman"/>
        </w:rPr>
      </w:pPr>
      <w:r>
        <w:rPr>
          <w:rFonts w:eastAsia="Times New Roman"/>
        </w:rPr>
        <w:t>The initiative should be regarded as a joint effort between staff and patients with continual support at all levels</w:t>
      </w:r>
    </w:p>
    <w:p w:rsidR="006A177E" w:rsidRDefault="006A177E" w:rsidP="006A177E">
      <w:pPr>
        <w:rPr>
          <w:rFonts w:eastAsia="Times New Roman"/>
        </w:rPr>
      </w:pPr>
    </w:p>
    <w:p w:rsidR="006A177E" w:rsidRDefault="006A177E" w:rsidP="006A177E">
      <w:pPr>
        <w:pStyle w:val="ListParagraph"/>
        <w:numPr>
          <w:ilvl w:val="0"/>
          <w:numId w:val="3"/>
        </w:numPr>
        <w:rPr>
          <w:rFonts w:eastAsia="Times New Roman"/>
        </w:rPr>
      </w:pPr>
      <w:r>
        <w:rPr>
          <w:rFonts w:eastAsia="Times New Roman"/>
        </w:rPr>
        <w:t xml:space="preserve">All action plans should be signed off by your </w:t>
      </w:r>
      <w:r>
        <w:rPr>
          <w:rFonts w:eastAsia="Times New Roman"/>
          <w:b/>
        </w:rPr>
        <w:t>Senior Management Team by 31</w:t>
      </w:r>
      <w:r>
        <w:rPr>
          <w:rFonts w:eastAsia="Times New Roman"/>
          <w:b/>
          <w:vertAlign w:val="superscript"/>
        </w:rPr>
        <w:t>st</w:t>
      </w:r>
      <w:r>
        <w:rPr>
          <w:rFonts w:eastAsia="Times New Roman"/>
          <w:b/>
        </w:rPr>
        <w:t xml:space="preserve"> May </w:t>
      </w:r>
      <w:r>
        <w:rPr>
          <w:rFonts w:eastAsia="Times New Roman"/>
        </w:rPr>
        <w:t xml:space="preserve">and summarised at the </w:t>
      </w:r>
      <w:r>
        <w:rPr>
          <w:rFonts w:eastAsia="Times New Roman"/>
          <w:b/>
        </w:rPr>
        <w:t>Corporate Clinical Governance meeting on 10</w:t>
      </w:r>
      <w:r>
        <w:rPr>
          <w:rFonts w:eastAsia="Times New Roman"/>
          <w:b/>
          <w:vertAlign w:val="superscript"/>
        </w:rPr>
        <w:t>th</w:t>
      </w:r>
      <w:r>
        <w:rPr>
          <w:rFonts w:eastAsia="Times New Roman"/>
          <w:b/>
        </w:rPr>
        <w:t xml:space="preserve"> June</w:t>
      </w:r>
      <w:r>
        <w:rPr>
          <w:rFonts w:eastAsia="Times New Roman"/>
        </w:rPr>
        <w:t xml:space="preserve">. </w:t>
      </w:r>
    </w:p>
    <w:p w:rsidR="006A177E" w:rsidRDefault="006A177E" w:rsidP="006A177E">
      <w:pPr>
        <w:pStyle w:val="ListParagraph"/>
        <w:rPr>
          <w:rFonts w:eastAsia="Times New Roman"/>
        </w:rPr>
      </w:pP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b/>
        </w:rPr>
      </w:pPr>
      <w:r>
        <w:rPr>
          <w:rFonts w:eastAsia="Times New Roman"/>
          <w:b/>
        </w:rPr>
        <w:t>Where Do We Get Support?</w:t>
      </w:r>
    </w:p>
    <w:p w:rsidR="00010102" w:rsidRDefault="00010102" w:rsidP="006A177E">
      <w:pPr>
        <w:rPr>
          <w:rFonts w:eastAsia="Times New Roman"/>
          <w:b/>
        </w:rPr>
      </w:pPr>
    </w:p>
    <w:p w:rsidR="006A177E" w:rsidRDefault="006A177E" w:rsidP="006A177E">
      <w:pPr>
        <w:rPr>
          <w:rFonts w:eastAsia="Times New Roman"/>
        </w:rPr>
      </w:pPr>
      <w:r>
        <w:rPr>
          <w:rFonts w:eastAsia="Times New Roman"/>
        </w:rPr>
        <w:t>The resource library can be found on Synapse at the following link.</w:t>
      </w:r>
    </w:p>
    <w:p w:rsidR="006A177E" w:rsidRDefault="006A177E" w:rsidP="006A177E">
      <w:pPr>
        <w:rPr>
          <w:rFonts w:eastAsia="Times New Roman"/>
        </w:rPr>
      </w:pPr>
    </w:p>
    <w:p w:rsidR="006A177E" w:rsidRDefault="0086362E" w:rsidP="006A177E">
      <w:pPr>
        <w:rPr>
          <w:rFonts w:eastAsia="Times New Roman"/>
          <w:b/>
        </w:rPr>
      </w:pPr>
      <w:hyperlink r:id="rId7" w:history="1">
        <w:r w:rsidR="006A177E">
          <w:rPr>
            <w:rStyle w:val="Hyperlink"/>
            <w:rFonts w:ascii="UICTFontTextStyleBody" w:hAnsi="UICTFontTextStyleBody"/>
            <w:b/>
          </w:rPr>
          <w:t>Resource Library - Synapse Link</w:t>
        </w:r>
      </w:hyperlink>
    </w:p>
    <w:p w:rsidR="006A177E" w:rsidRDefault="006A177E" w:rsidP="006A177E">
      <w:pPr>
        <w:tabs>
          <w:tab w:val="left" w:pos="6660"/>
        </w:tabs>
        <w:rPr>
          <w:rFonts w:eastAsia="Times New Roman"/>
        </w:rPr>
      </w:pPr>
    </w:p>
    <w:p w:rsidR="006A177E" w:rsidRDefault="006A177E" w:rsidP="006A177E">
      <w:pPr>
        <w:tabs>
          <w:tab w:val="left" w:pos="6660"/>
        </w:tabs>
        <w:rPr>
          <w:rFonts w:eastAsia="Times New Roman"/>
        </w:rPr>
      </w:pPr>
      <w:r>
        <w:rPr>
          <w:rFonts w:eastAsia="Times New Roman"/>
        </w:rPr>
        <w:tab/>
      </w:r>
    </w:p>
    <w:p w:rsidR="006A177E" w:rsidRDefault="006A177E" w:rsidP="006A177E">
      <w:pPr>
        <w:rPr>
          <w:rFonts w:eastAsia="Times New Roman"/>
        </w:rPr>
      </w:pPr>
      <w:r>
        <w:rPr>
          <w:rFonts w:eastAsia="Times New Roman"/>
        </w:rPr>
        <w:t xml:space="preserve">It contains existing action plans, NICE guidance in respect of smoking cessation, and specific guidance for medicine management. In addition, a set of useful Frequently Asked Questions are included </w:t>
      </w:r>
      <w:hyperlink r:id="rId8" w:history="1">
        <w:r w:rsidR="005A72FB" w:rsidRPr="005A72FB">
          <w:rPr>
            <w:rStyle w:val="Hyperlink"/>
            <w:rFonts w:eastAsia="Times New Roman"/>
            <w:b/>
          </w:rPr>
          <w:t>here</w:t>
        </w:r>
      </w:hyperlink>
      <w:r w:rsidR="005A72FB" w:rsidRPr="005A72FB">
        <w:rPr>
          <w:rFonts w:eastAsia="Times New Roman"/>
          <w:b/>
        </w:rPr>
        <w:t>.</w:t>
      </w:r>
      <w:r w:rsidR="005A72FB">
        <w:rPr>
          <w:rFonts w:eastAsia="Times New Roman"/>
        </w:rPr>
        <w:t xml:space="preserve"> </w:t>
      </w:r>
      <w:r>
        <w:rPr>
          <w:rFonts w:eastAsia="Times New Roman"/>
        </w:rPr>
        <w:t xml:space="preserve">As further information becomes available it will be stored there. Links to a number of key documents are provided and as others are produced, they will be available directly through the Synapse link above. You can access the National Smoking Cessation Training at </w:t>
      </w:r>
      <w:hyperlink r:id="rId9" w:history="1">
        <w:r>
          <w:rPr>
            <w:rStyle w:val="Hyperlink"/>
            <w:rFonts w:eastAsia="Times New Roman"/>
            <w:b/>
          </w:rPr>
          <w:t>http://www.ncsct.co.uk/</w:t>
        </w:r>
      </w:hyperlink>
      <w:r>
        <w:rPr>
          <w:rFonts w:eastAsia="Times New Roman"/>
          <w:b/>
        </w:rPr>
        <w:t xml:space="preserve"> </w:t>
      </w: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b/>
        </w:rPr>
      </w:pPr>
      <w:r>
        <w:rPr>
          <w:rFonts w:eastAsia="Times New Roman"/>
          <w:b/>
        </w:rPr>
        <w:t>Useful Contacts Within Pic</w:t>
      </w:r>
    </w:p>
    <w:p w:rsidR="006A177E" w:rsidRDefault="006A177E" w:rsidP="006A177E">
      <w:pPr>
        <w:rPr>
          <w:rFonts w:eastAsia="Times New Roman"/>
          <w:b/>
        </w:rPr>
      </w:pPr>
    </w:p>
    <w:p w:rsidR="006A177E" w:rsidRDefault="006A177E" w:rsidP="006A177E">
      <w:pPr>
        <w:rPr>
          <w:rFonts w:eastAsia="Times New Roman"/>
        </w:rPr>
      </w:pPr>
      <w:r>
        <w:rPr>
          <w:rFonts w:eastAsia="Times New Roman"/>
        </w:rPr>
        <w:t>Several of our hospitals are already actively engaged in the smoking cessation programme and a growing number of staff are learning from the experience and establishing good practice as evidenced in their action plans. A list of such staff is available in the Synapse folder.</w:t>
      </w:r>
    </w:p>
    <w:p w:rsidR="006A177E" w:rsidRDefault="006A177E" w:rsidP="006A177E">
      <w:pPr>
        <w:rPr>
          <w:rFonts w:eastAsia="Times New Roman"/>
          <w:b/>
        </w:rPr>
      </w:pPr>
    </w:p>
    <w:p w:rsidR="006A177E" w:rsidRDefault="006A177E" w:rsidP="006A177E">
      <w:pPr>
        <w:rPr>
          <w:rFonts w:eastAsia="Times New Roman"/>
        </w:rPr>
      </w:pPr>
    </w:p>
    <w:p w:rsidR="006A177E" w:rsidRDefault="006A177E" w:rsidP="006A177E">
      <w:pPr>
        <w:rPr>
          <w:rFonts w:eastAsia="Times New Roman"/>
        </w:rPr>
      </w:pPr>
      <w:r>
        <w:rPr>
          <w:rFonts w:eastAsia="Times New Roman"/>
        </w:rPr>
        <w:t>This is a significant opportunity to positively transform the health and wellbeing of those who use our services. Thank you in advance for your support in getting our hospitals to a healthier place!</w:t>
      </w:r>
    </w:p>
    <w:p w:rsidR="006A177E" w:rsidRDefault="006A177E" w:rsidP="006A177E">
      <w:pPr>
        <w:rPr>
          <w:rFonts w:eastAsia="Times New Roman"/>
        </w:rPr>
      </w:pPr>
    </w:p>
    <w:p w:rsidR="006A177E" w:rsidRDefault="006A177E" w:rsidP="006A177E">
      <w:pPr>
        <w:rPr>
          <w:rFonts w:eastAsia="Times New Roman"/>
        </w:rPr>
      </w:pPr>
      <w:r>
        <w:rPr>
          <w:rFonts w:eastAsia="Times New Roman"/>
          <w:noProof/>
        </w:rPr>
        <w:drawing>
          <wp:anchor distT="0" distB="0" distL="114300" distR="114300" simplePos="0" relativeHeight="251661312" behindDoc="0" locked="0" layoutInCell="1" allowOverlap="1">
            <wp:simplePos x="0" y="0"/>
            <wp:positionH relativeFrom="column">
              <wp:posOffset>-142875</wp:posOffset>
            </wp:positionH>
            <wp:positionV relativeFrom="paragraph">
              <wp:posOffset>184150</wp:posOffset>
            </wp:positionV>
            <wp:extent cx="1323975" cy="64389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643890"/>
                    </a:xfrm>
                    <a:prstGeom prst="rect">
                      <a:avLst/>
                    </a:prstGeom>
                    <a:noFill/>
                    <a:ln>
                      <a:noFill/>
                    </a:ln>
                  </pic:spPr>
                </pic:pic>
              </a:graphicData>
            </a:graphic>
          </wp:anchor>
        </w:drawing>
      </w: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rPr>
      </w:pPr>
    </w:p>
    <w:p w:rsidR="006A177E" w:rsidRDefault="006A177E" w:rsidP="006A177E">
      <w:pPr>
        <w:rPr>
          <w:rFonts w:eastAsia="Times New Roman"/>
        </w:rPr>
      </w:pPr>
      <w:r>
        <w:rPr>
          <w:rFonts w:eastAsia="Times New Roman"/>
        </w:rPr>
        <w:t xml:space="preserve">Dr </w:t>
      </w:r>
      <w:proofErr w:type="spellStart"/>
      <w:r>
        <w:rPr>
          <w:rFonts w:eastAsia="Times New Roman"/>
        </w:rPr>
        <w:t>Quazi</w:t>
      </w:r>
      <w:proofErr w:type="spellEnd"/>
      <w:r>
        <w:rPr>
          <w:rFonts w:eastAsia="Times New Roman"/>
        </w:rPr>
        <w:t xml:space="preserve"> </w:t>
      </w:r>
      <w:proofErr w:type="spellStart"/>
      <w:r>
        <w:rPr>
          <w:rFonts w:eastAsia="Times New Roman"/>
        </w:rPr>
        <w:t>Haque</w:t>
      </w:r>
      <w:proofErr w:type="spellEnd"/>
    </w:p>
    <w:p w:rsidR="006A177E" w:rsidRDefault="006A177E" w:rsidP="006A177E">
      <w:pPr>
        <w:rPr>
          <w:rFonts w:eastAsia="Times New Roman"/>
        </w:rPr>
      </w:pPr>
      <w:r>
        <w:rPr>
          <w:rFonts w:eastAsia="Times New Roman"/>
        </w:rPr>
        <w:t>Executive Medical Director</w:t>
      </w:r>
    </w:p>
    <w:p w:rsidR="006A177E" w:rsidRDefault="006A177E" w:rsidP="006A177E">
      <w:pPr>
        <w:rPr>
          <w:rFonts w:eastAsia="Times New Roman"/>
        </w:rPr>
      </w:pPr>
      <w:r>
        <w:rPr>
          <w:rFonts w:eastAsia="Times New Roman"/>
        </w:rPr>
        <w:t>Partnerships in Care</w:t>
      </w:r>
    </w:p>
    <w:p w:rsidR="00CB5E54" w:rsidRPr="00CB5E54" w:rsidRDefault="00CB5E54" w:rsidP="00CB5E54">
      <w:pPr>
        <w:rPr>
          <w:rFonts w:ascii="Arial" w:hAnsi="Arial" w:cs="Arial"/>
          <w:sz w:val="20"/>
          <w:szCs w:val="20"/>
        </w:rPr>
      </w:pPr>
    </w:p>
    <w:sectPr w:rsidR="00CB5E54" w:rsidRPr="00CB5E54" w:rsidSect="00CB5E54">
      <w:headerReference w:type="default" r:id="rId11"/>
      <w:footerReference w:type="default" r:id="rId1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62E" w:rsidRDefault="0086362E" w:rsidP="00CB5E54">
      <w:r>
        <w:separator/>
      </w:r>
    </w:p>
  </w:endnote>
  <w:endnote w:type="continuationSeparator" w:id="0">
    <w:p w:rsidR="0086362E" w:rsidRDefault="0086362E" w:rsidP="00CB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54" w:rsidRDefault="00425D9C">
    <w:pPr>
      <w:pStyle w:val="Footer"/>
    </w:pPr>
    <w:r>
      <w:rPr>
        <w:noProof/>
      </w:rPr>
      <w:drawing>
        <wp:anchor distT="0" distB="0" distL="114300" distR="114300" simplePos="0" relativeHeight="251661824" behindDoc="0" locked="0" layoutInCell="1" allowOverlap="1">
          <wp:simplePos x="0" y="0"/>
          <wp:positionH relativeFrom="margin">
            <wp:posOffset>4769485</wp:posOffset>
          </wp:positionH>
          <wp:positionV relativeFrom="margin">
            <wp:posOffset>8521065</wp:posOffset>
          </wp:positionV>
          <wp:extent cx="1916430" cy="110490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circles -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430" cy="1104900"/>
                  </a:xfrm>
                  <a:prstGeom prst="rect">
                    <a:avLst/>
                  </a:prstGeom>
                </pic:spPr>
              </pic:pic>
            </a:graphicData>
          </a:graphic>
        </wp:anchor>
      </w:drawing>
    </w:r>
    <w:r>
      <w:rPr>
        <w:noProof/>
      </w:rPr>
      <w:drawing>
        <wp:anchor distT="0" distB="0" distL="114300" distR="114300" simplePos="0" relativeHeight="251660800" behindDoc="0" locked="0" layoutInCell="1" allowOverlap="1">
          <wp:simplePos x="0" y="0"/>
          <wp:positionH relativeFrom="margin">
            <wp:posOffset>-371475</wp:posOffset>
          </wp:positionH>
          <wp:positionV relativeFrom="margin">
            <wp:posOffset>8747760</wp:posOffset>
          </wp:positionV>
          <wp:extent cx="3390900" cy="692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footer - left alig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90900" cy="6927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62E" w:rsidRDefault="0086362E" w:rsidP="00CB5E54">
      <w:r>
        <w:separator/>
      </w:r>
    </w:p>
  </w:footnote>
  <w:footnote w:type="continuationSeparator" w:id="0">
    <w:p w:rsidR="0086362E" w:rsidRDefault="0086362E" w:rsidP="00CB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54" w:rsidRDefault="00425D9C">
    <w:pPr>
      <w:pStyle w:val="Header"/>
    </w:pPr>
    <w:r>
      <w:rPr>
        <w:noProof/>
      </w:rPr>
      <w:drawing>
        <wp:anchor distT="0" distB="0" distL="114300" distR="114300" simplePos="0" relativeHeight="251659776" behindDoc="0" locked="0" layoutInCell="1" allowOverlap="1">
          <wp:simplePos x="0" y="0"/>
          <wp:positionH relativeFrom="margin">
            <wp:posOffset>-1304925</wp:posOffset>
          </wp:positionH>
          <wp:positionV relativeFrom="margin">
            <wp:posOffset>-1470660</wp:posOffset>
          </wp:positionV>
          <wp:extent cx="1659255" cy="14287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circ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55" cy="1428750"/>
                  </a:xfrm>
                  <a:prstGeom prst="rect">
                    <a:avLst/>
                  </a:prstGeom>
                </pic:spPr>
              </pic:pic>
            </a:graphicData>
          </a:graphic>
        </wp:anchor>
      </w:drawing>
    </w:r>
    <w:r w:rsidR="00872274">
      <w:rPr>
        <w:noProof/>
      </w:rPr>
      <w:drawing>
        <wp:anchor distT="0" distB="0" distL="114300" distR="114300" simplePos="0" relativeHeight="251658752" behindDoc="0" locked="0" layoutInCell="1" allowOverlap="1">
          <wp:simplePos x="0" y="0"/>
          <wp:positionH relativeFrom="margin">
            <wp:posOffset>4752975</wp:posOffset>
          </wp:positionH>
          <wp:positionV relativeFrom="margin">
            <wp:posOffset>-645795</wp:posOffset>
          </wp:positionV>
          <wp:extent cx="1330960" cy="317500"/>
          <wp:effectExtent l="0" t="0" r="2540" b="6350"/>
          <wp:wrapSquare wrapText="bothSides"/>
          <wp:docPr id="9" name="Picture 9" descr="pic_logo_no strap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_logo_no strap_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17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09C"/>
    <w:multiLevelType w:val="hybridMultilevel"/>
    <w:tmpl w:val="35902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77F75"/>
    <w:multiLevelType w:val="hybridMultilevel"/>
    <w:tmpl w:val="1F9AC8AC"/>
    <w:lvl w:ilvl="0" w:tplc="3DAEAB32">
      <w:start w:val="1"/>
      <w:numFmt w:val="bullet"/>
      <w:lvlText w:val=""/>
      <w:lvlJc w:val="left"/>
      <w:pPr>
        <w:ind w:left="720" w:hanging="360"/>
      </w:pPr>
      <w:rPr>
        <w:rFonts w:ascii="Symbol" w:hAnsi="Symbol" w:hint="default"/>
        <w:color w:val="2E87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A477B"/>
    <w:multiLevelType w:val="hybridMultilevel"/>
    <w:tmpl w:val="4FC6CBE2"/>
    <w:lvl w:ilvl="0" w:tplc="3DAEAB32">
      <w:start w:val="1"/>
      <w:numFmt w:val="bullet"/>
      <w:lvlText w:val=""/>
      <w:lvlJc w:val="left"/>
      <w:pPr>
        <w:ind w:left="720" w:hanging="360"/>
      </w:pPr>
      <w:rPr>
        <w:rFonts w:ascii="Symbol" w:hAnsi="Symbol" w:hint="default"/>
        <w:color w:val="2E87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7E"/>
    <w:rsid w:val="00010102"/>
    <w:rsid w:val="000F2F5D"/>
    <w:rsid w:val="00194E3E"/>
    <w:rsid w:val="001E091F"/>
    <w:rsid w:val="0020494D"/>
    <w:rsid w:val="002945E4"/>
    <w:rsid w:val="00360B46"/>
    <w:rsid w:val="00425D9C"/>
    <w:rsid w:val="00437686"/>
    <w:rsid w:val="00544FFD"/>
    <w:rsid w:val="00566858"/>
    <w:rsid w:val="005A72FB"/>
    <w:rsid w:val="005D1900"/>
    <w:rsid w:val="006439A5"/>
    <w:rsid w:val="006A177E"/>
    <w:rsid w:val="007214E9"/>
    <w:rsid w:val="00733155"/>
    <w:rsid w:val="007549D4"/>
    <w:rsid w:val="0086362E"/>
    <w:rsid w:val="00872274"/>
    <w:rsid w:val="009805C9"/>
    <w:rsid w:val="00AC7A18"/>
    <w:rsid w:val="00AD0C75"/>
    <w:rsid w:val="00C647AA"/>
    <w:rsid w:val="00CA06A7"/>
    <w:rsid w:val="00CB5E54"/>
    <w:rsid w:val="00D44A35"/>
    <w:rsid w:val="00E0556A"/>
    <w:rsid w:val="00E53B68"/>
    <w:rsid w:val="00E767B0"/>
    <w:rsid w:val="00F5182C"/>
    <w:rsid w:val="00FC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7DB50-E3DC-4B8C-AC03-1B988342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177E"/>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54"/>
    <w:pPr>
      <w:tabs>
        <w:tab w:val="center" w:pos="4513"/>
        <w:tab w:val="right" w:pos="9026"/>
      </w:tabs>
    </w:pPr>
  </w:style>
  <w:style w:type="character" w:customStyle="1" w:styleId="HeaderChar">
    <w:name w:val="Header Char"/>
    <w:basedOn w:val="DefaultParagraphFont"/>
    <w:link w:val="Header"/>
    <w:uiPriority w:val="99"/>
    <w:rsid w:val="00CB5E54"/>
  </w:style>
  <w:style w:type="paragraph" w:styleId="Footer">
    <w:name w:val="footer"/>
    <w:basedOn w:val="Normal"/>
    <w:link w:val="FooterChar"/>
    <w:uiPriority w:val="99"/>
    <w:unhideWhenUsed/>
    <w:rsid w:val="00CB5E54"/>
    <w:pPr>
      <w:tabs>
        <w:tab w:val="center" w:pos="4513"/>
        <w:tab w:val="right" w:pos="9026"/>
      </w:tabs>
    </w:pPr>
  </w:style>
  <w:style w:type="character" w:customStyle="1" w:styleId="FooterChar">
    <w:name w:val="Footer Char"/>
    <w:basedOn w:val="DefaultParagraphFont"/>
    <w:link w:val="Footer"/>
    <w:uiPriority w:val="99"/>
    <w:rsid w:val="00CB5E54"/>
  </w:style>
  <w:style w:type="paragraph" w:styleId="BalloonText">
    <w:name w:val="Balloon Text"/>
    <w:basedOn w:val="Normal"/>
    <w:link w:val="BalloonTextChar"/>
    <w:uiPriority w:val="99"/>
    <w:semiHidden/>
    <w:unhideWhenUsed/>
    <w:rsid w:val="00CB5E54"/>
    <w:rPr>
      <w:rFonts w:ascii="Tahoma" w:hAnsi="Tahoma" w:cs="Tahoma"/>
      <w:sz w:val="16"/>
      <w:szCs w:val="16"/>
    </w:rPr>
  </w:style>
  <w:style w:type="character" w:customStyle="1" w:styleId="BalloonTextChar">
    <w:name w:val="Balloon Text Char"/>
    <w:link w:val="BalloonText"/>
    <w:uiPriority w:val="99"/>
    <w:semiHidden/>
    <w:rsid w:val="00CB5E54"/>
    <w:rPr>
      <w:rFonts w:ascii="Tahoma" w:hAnsi="Tahoma" w:cs="Tahoma"/>
      <w:sz w:val="16"/>
      <w:szCs w:val="16"/>
    </w:rPr>
  </w:style>
  <w:style w:type="paragraph" w:styleId="ListParagraph">
    <w:name w:val="List Paragraph"/>
    <w:basedOn w:val="Normal"/>
    <w:uiPriority w:val="34"/>
    <w:qFormat/>
    <w:rsid w:val="00CB5E54"/>
    <w:pPr>
      <w:ind w:left="720"/>
      <w:contextualSpacing/>
    </w:pPr>
  </w:style>
  <w:style w:type="table" w:styleId="TableGrid">
    <w:name w:val="Table Grid"/>
    <w:basedOn w:val="TableNormal"/>
    <w:uiPriority w:val="59"/>
    <w:rsid w:val="00CB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77E"/>
    <w:rPr>
      <w:color w:val="0000FF"/>
      <w:u w:val="single"/>
    </w:rPr>
  </w:style>
  <w:style w:type="character" w:styleId="FollowedHyperlink">
    <w:name w:val="FollowedHyperlink"/>
    <w:basedOn w:val="DefaultParagraphFont"/>
    <w:uiPriority w:val="99"/>
    <w:semiHidden/>
    <w:unhideWhenUsed/>
    <w:rsid w:val="005A7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napse/sorce/apps/sorce_doc_manager/Actions/view_doc.aspx?docid=10809&amp;revid=122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napse/sorce/apps/sorce_doc_manager/browse_docs/browse_docs.aspx?sd_cl_nd_id__root=1445&amp;sd_cl_nd_id__sel=144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ncs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vance\Desktop\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Word template</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Vance</dc:creator>
  <cp:lastModifiedBy>Peter Bates</cp:lastModifiedBy>
  <cp:revision>2</cp:revision>
  <dcterms:created xsi:type="dcterms:W3CDTF">2017-05-16T05:05:00Z</dcterms:created>
  <dcterms:modified xsi:type="dcterms:W3CDTF">2017-05-16T05:05:00Z</dcterms:modified>
</cp:coreProperties>
</file>