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D8" w:rsidRPr="008C74EC" w:rsidRDefault="008C74EC" w:rsidP="008C74EC">
      <w:pPr>
        <w:jc w:val="center"/>
        <w:rPr>
          <w:b/>
          <w:sz w:val="28"/>
          <w:szCs w:val="28"/>
        </w:rPr>
      </w:pPr>
      <w:bookmarkStart w:id="0" w:name="_GoBack"/>
      <w:bookmarkEnd w:id="0"/>
      <w:r w:rsidRPr="008C74EC">
        <w:rPr>
          <w:b/>
          <w:sz w:val="28"/>
          <w:szCs w:val="28"/>
        </w:rPr>
        <w:t xml:space="preserve">PPL Activity in </w:t>
      </w:r>
      <w:r w:rsidR="00D84CF7">
        <w:rPr>
          <w:b/>
          <w:sz w:val="28"/>
          <w:szCs w:val="28"/>
        </w:rPr>
        <w:t xml:space="preserve">some </w:t>
      </w:r>
      <w:r w:rsidRPr="008C74EC">
        <w:rPr>
          <w:b/>
          <w:sz w:val="28"/>
          <w:szCs w:val="28"/>
        </w:rPr>
        <w:t xml:space="preserve">EMAHSN Workstreams – achievements </w:t>
      </w:r>
      <w:r w:rsidR="00574C9C">
        <w:rPr>
          <w:b/>
          <w:sz w:val="28"/>
          <w:szCs w:val="28"/>
        </w:rPr>
        <w:t xml:space="preserve">and specific goals </w:t>
      </w:r>
      <w:r w:rsidRPr="008C74EC">
        <w:rPr>
          <w:b/>
          <w:sz w:val="28"/>
          <w:szCs w:val="28"/>
        </w:rPr>
        <w:t>at June 2014.</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84"/>
        <w:gridCol w:w="940"/>
        <w:gridCol w:w="989"/>
        <w:gridCol w:w="989"/>
        <w:gridCol w:w="989"/>
        <w:gridCol w:w="989"/>
        <w:gridCol w:w="989"/>
        <w:gridCol w:w="989"/>
        <w:gridCol w:w="989"/>
        <w:gridCol w:w="990"/>
        <w:gridCol w:w="992"/>
        <w:gridCol w:w="992"/>
        <w:gridCol w:w="992"/>
        <w:gridCol w:w="961"/>
      </w:tblGrid>
      <w:tr w:rsidR="00D66629" w:rsidTr="00F03C86">
        <w:tc>
          <w:tcPr>
            <w:tcW w:w="1384" w:type="dxa"/>
          </w:tcPr>
          <w:p w:rsidR="00C5069E" w:rsidRPr="00E262F8" w:rsidRDefault="00C5069E" w:rsidP="00167B0A">
            <w:pPr>
              <w:rPr>
                <w:b/>
              </w:rPr>
            </w:pPr>
            <w:r w:rsidRPr="00E262F8">
              <w:rPr>
                <w:b/>
              </w:rPr>
              <w:t>Workstream</w:t>
            </w:r>
          </w:p>
        </w:tc>
        <w:tc>
          <w:tcPr>
            <w:tcW w:w="940" w:type="dxa"/>
            <w:vAlign w:val="center"/>
          </w:tcPr>
          <w:p w:rsidR="00C5069E" w:rsidRPr="00E262F8" w:rsidRDefault="00C5069E" w:rsidP="00C5069E">
            <w:pPr>
              <w:jc w:val="center"/>
              <w:rPr>
                <w:b/>
              </w:rPr>
            </w:pPr>
            <w:r w:rsidRPr="00E262F8">
              <w:rPr>
                <w:b/>
              </w:rPr>
              <w:t>A1</w:t>
            </w:r>
          </w:p>
        </w:tc>
        <w:tc>
          <w:tcPr>
            <w:tcW w:w="989" w:type="dxa"/>
            <w:vAlign w:val="center"/>
          </w:tcPr>
          <w:p w:rsidR="00C5069E" w:rsidRPr="00E262F8" w:rsidRDefault="00C5069E" w:rsidP="00C5069E">
            <w:pPr>
              <w:jc w:val="center"/>
              <w:rPr>
                <w:b/>
              </w:rPr>
            </w:pPr>
            <w:r w:rsidRPr="00E262F8">
              <w:rPr>
                <w:b/>
              </w:rPr>
              <w:t>A2</w:t>
            </w:r>
          </w:p>
        </w:tc>
        <w:tc>
          <w:tcPr>
            <w:tcW w:w="989" w:type="dxa"/>
            <w:vAlign w:val="center"/>
          </w:tcPr>
          <w:p w:rsidR="00C5069E" w:rsidRPr="00E262F8" w:rsidRDefault="00C5069E" w:rsidP="00C5069E">
            <w:pPr>
              <w:jc w:val="center"/>
              <w:rPr>
                <w:b/>
              </w:rPr>
            </w:pPr>
            <w:r w:rsidRPr="00E262F8">
              <w:rPr>
                <w:b/>
              </w:rPr>
              <w:t>A3</w:t>
            </w:r>
          </w:p>
        </w:tc>
        <w:tc>
          <w:tcPr>
            <w:tcW w:w="989" w:type="dxa"/>
            <w:vAlign w:val="center"/>
          </w:tcPr>
          <w:p w:rsidR="00C5069E" w:rsidRPr="00E262F8" w:rsidRDefault="00C5069E" w:rsidP="00C5069E">
            <w:pPr>
              <w:jc w:val="center"/>
              <w:rPr>
                <w:b/>
              </w:rPr>
            </w:pPr>
            <w:r w:rsidRPr="00E262F8">
              <w:rPr>
                <w:b/>
              </w:rPr>
              <w:t>B1</w:t>
            </w:r>
          </w:p>
        </w:tc>
        <w:tc>
          <w:tcPr>
            <w:tcW w:w="989" w:type="dxa"/>
            <w:vAlign w:val="center"/>
          </w:tcPr>
          <w:p w:rsidR="00C5069E" w:rsidRPr="00E262F8" w:rsidRDefault="00C5069E" w:rsidP="00C5069E">
            <w:pPr>
              <w:jc w:val="center"/>
              <w:rPr>
                <w:b/>
              </w:rPr>
            </w:pPr>
            <w:r w:rsidRPr="00E262F8">
              <w:rPr>
                <w:b/>
              </w:rPr>
              <w:t>B2</w:t>
            </w:r>
          </w:p>
        </w:tc>
        <w:tc>
          <w:tcPr>
            <w:tcW w:w="989" w:type="dxa"/>
            <w:vAlign w:val="center"/>
          </w:tcPr>
          <w:p w:rsidR="00C5069E" w:rsidRPr="00E262F8" w:rsidRDefault="00C5069E" w:rsidP="00C5069E">
            <w:pPr>
              <w:jc w:val="center"/>
              <w:rPr>
                <w:b/>
              </w:rPr>
            </w:pPr>
            <w:r w:rsidRPr="00E262F8">
              <w:rPr>
                <w:b/>
              </w:rPr>
              <w:t>B3</w:t>
            </w:r>
          </w:p>
        </w:tc>
        <w:tc>
          <w:tcPr>
            <w:tcW w:w="989" w:type="dxa"/>
            <w:vAlign w:val="center"/>
          </w:tcPr>
          <w:p w:rsidR="00C5069E" w:rsidRPr="00E262F8" w:rsidRDefault="00C5069E" w:rsidP="00C5069E">
            <w:pPr>
              <w:jc w:val="center"/>
              <w:rPr>
                <w:b/>
              </w:rPr>
            </w:pPr>
            <w:r w:rsidRPr="00E262F8">
              <w:rPr>
                <w:b/>
              </w:rPr>
              <w:t>C1</w:t>
            </w:r>
          </w:p>
        </w:tc>
        <w:tc>
          <w:tcPr>
            <w:tcW w:w="989" w:type="dxa"/>
            <w:vAlign w:val="center"/>
          </w:tcPr>
          <w:p w:rsidR="00C5069E" w:rsidRPr="00E262F8" w:rsidRDefault="00C5069E" w:rsidP="00C5069E">
            <w:pPr>
              <w:jc w:val="center"/>
              <w:rPr>
                <w:b/>
              </w:rPr>
            </w:pPr>
            <w:r w:rsidRPr="00E262F8">
              <w:rPr>
                <w:b/>
              </w:rPr>
              <w:t>C2</w:t>
            </w:r>
          </w:p>
        </w:tc>
        <w:tc>
          <w:tcPr>
            <w:tcW w:w="990" w:type="dxa"/>
            <w:vAlign w:val="center"/>
          </w:tcPr>
          <w:p w:rsidR="00C5069E" w:rsidRPr="00E262F8" w:rsidRDefault="00C5069E" w:rsidP="00C5069E">
            <w:pPr>
              <w:jc w:val="center"/>
              <w:rPr>
                <w:b/>
              </w:rPr>
            </w:pPr>
            <w:r w:rsidRPr="00E262F8">
              <w:rPr>
                <w:b/>
              </w:rPr>
              <w:t>C3</w:t>
            </w:r>
          </w:p>
        </w:tc>
        <w:tc>
          <w:tcPr>
            <w:tcW w:w="992" w:type="dxa"/>
            <w:vAlign w:val="center"/>
          </w:tcPr>
          <w:p w:rsidR="00C5069E" w:rsidRPr="00E262F8" w:rsidRDefault="00C5069E" w:rsidP="00C5069E">
            <w:pPr>
              <w:jc w:val="center"/>
              <w:rPr>
                <w:b/>
              </w:rPr>
            </w:pPr>
            <w:r w:rsidRPr="00E262F8">
              <w:rPr>
                <w:b/>
              </w:rPr>
              <w:t>D1</w:t>
            </w:r>
          </w:p>
        </w:tc>
        <w:tc>
          <w:tcPr>
            <w:tcW w:w="992" w:type="dxa"/>
            <w:vAlign w:val="center"/>
          </w:tcPr>
          <w:p w:rsidR="00C5069E" w:rsidRPr="00E262F8" w:rsidRDefault="00C5069E" w:rsidP="00C5069E">
            <w:pPr>
              <w:jc w:val="center"/>
              <w:rPr>
                <w:b/>
              </w:rPr>
            </w:pPr>
            <w:r w:rsidRPr="00E262F8">
              <w:rPr>
                <w:b/>
              </w:rPr>
              <w:t>D2</w:t>
            </w:r>
          </w:p>
        </w:tc>
        <w:tc>
          <w:tcPr>
            <w:tcW w:w="992" w:type="dxa"/>
            <w:vAlign w:val="center"/>
          </w:tcPr>
          <w:p w:rsidR="00C5069E" w:rsidRPr="00E262F8" w:rsidRDefault="00C5069E" w:rsidP="00C5069E">
            <w:pPr>
              <w:jc w:val="center"/>
              <w:rPr>
                <w:b/>
              </w:rPr>
            </w:pPr>
            <w:r w:rsidRPr="00E262F8">
              <w:rPr>
                <w:b/>
              </w:rPr>
              <w:t>D3</w:t>
            </w:r>
          </w:p>
        </w:tc>
        <w:tc>
          <w:tcPr>
            <w:tcW w:w="961" w:type="dxa"/>
            <w:vAlign w:val="center"/>
          </w:tcPr>
          <w:p w:rsidR="00C5069E" w:rsidRPr="00E262F8" w:rsidRDefault="00C5069E" w:rsidP="00C5069E">
            <w:pPr>
              <w:jc w:val="center"/>
              <w:rPr>
                <w:b/>
              </w:rPr>
            </w:pPr>
            <w:r w:rsidRPr="00E262F8">
              <w:rPr>
                <w:b/>
              </w:rPr>
              <w:t>Total</w:t>
            </w:r>
          </w:p>
        </w:tc>
      </w:tr>
      <w:tr w:rsidR="00D66629" w:rsidTr="00F06449">
        <w:trPr>
          <w:trHeight w:hRule="exact" w:val="624"/>
        </w:trPr>
        <w:tc>
          <w:tcPr>
            <w:tcW w:w="1384" w:type="dxa"/>
            <w:vAlign w:val="center"/>
          </w:tcPr>
          <w:p w:rsidR="00C5069E" w:rsidRDefault="00D84CF7" w:rsidP="00F03C86">
            <w:r>
              <w:t>1</w:t>
            </w:r>
          </w:p>
        </w:tc>
        <w:tc>
          <w:tcPr>
            <w:tcW w:w="940" w:type="dxa"/>
            <w:vAlign w:val="center"/>
          </w:tcPr>
          <w:p w:rsidR="00C5069E" w:rsidRPr="008C74EC" w:rsidRDefault="00C5069E" w:rsidP="00C5069E">
            <w:pPr>
              <w:jc w:val="center"/>
              <w:rPr>
                <w:sz w:val="28"/>
                <w:szCs w:val="28"/>
              </w:rPr>
            </w:pPr>
            <w:r w:rsidRPr="008C74EC">
              <w:rPr>
                <w:sz w:val="28"/>
                <w:szCs w:val="28"/>
              </w:rPr>
              <w:t>●</w:t>
            </w:r>
          </w:p>
        </w:tc>
        <w:tc>
          <w:tcPr>
            <w:tcW w:w="989" w:type="dxa"/>
            <w:vAlign w:val="center"/>
          </w:tcPr>
          <w:p w:rsidR="00C5069E" w:rsidRDefault="00C5069E" w:rsidP="00C5069E">
            <w:pPr>
              <w:jc w:val="center"/>
            </w:pPr>
            <w:r w:rsidRPr="008C74EC">
              <w:rPr>
                <w:sz w:val="28"/>
                <w:szCs w:val="28"/>
              </w:rPr>
              <w:t>●</w:t>
            </w:r>
          </w:p>
        </w:tc>
        <w:tc>
          <w:tcPr>
            <w:tcW w:w="989" w:type="dxa"/>
            <w:vAlign w:val="center"/>
          </w:tcPr>
          <w:p w:rsidR="00C5069E" w:rsidRDefault="00C5069E" w:rsidP="00C5069E">
            <w:pPr>
              <w:jc w:val="center"/>
            </w:pPr>
            <w:r w:rsidRPr="008C74EC">
              <w:rPr>
                <w:sz w:val="28"/>
                <w:szCs w:val="28"/>
              </w:rPr>
              <w:t>●</w:t>
            </w:r>
          </w:p>
        </w:tc>
        <w:tc>
          <w:tcPr>
            <w:tcW w:w="989" w:type="dxa"/>
            <w:vAlign w:val="center"/>
          </w:tcPr>
          <w:p w:rsidR="00C5069E" w:rsidRDefault="00C5069E" w:rsidP="00C5069E">
            <w:pPr>
              <w:jc w:val="center"/>
            </w:pPr>
            <w:r w:rsidRPr="008C74EC">
              <w:rPr>
                <w:sz w:val="28"/>
                <w:szCs w:val="28"/>
              </w:rPr>
              <w:t>●</w:t>
            </w: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r w:rsidRPr="008C74EC">
              <w:rPr>
                <w:sz w:val="28"/>
                <w:szCs w:val="28"/>
              </w:rPr>
              <w:t>●</w:t>
            </w:r>
          </w:p>
        </w:tc>
        <w:tc>
          <w:tcPr>
            <w:tcW w:w="989" w:type="dxa"/>
            <w:vAlign w:val="center"/>
          </w:tcPr>
          <w:p w:rsidR="00C5069E" w:rsidRDefault="00C5069E" w:rsidP="00C5069E">
            <w:pPr>
              <w:jc w:val="center"/>
            </w:pPr>
            <w:r w:rsidRPr="008C74EC">
              <w:rPr>
                <w:sz w:val="28"/>
                <w:szCs w:val="28"/>
              </w:rPr>
              <w:t>●</w:t>
            </w:r>
          </w:p>
        </w:tc>
        <w:tc>
          <w:tcPr>
            <w:tcW w:w="989" w:type="dxa"/>
            <w:vAlign w:val="center"/>
          </w:tcPr>
          <w:p w:rsidR="00C5069E" w:rsidRDefault="00534404" w:rsidP="00C5069E">
            <w:pPr>
              <w:jc w:val="center"/>
            </w:pPr>
            <w:r w:rsidRPr="00534404">
              <w:rPr>
                <w:sz w:val="28"/>
                <w:szCs w:val="28"/>
              </w:rPr>
              <w:t>○</w:t>
            </w:r>
          </w:p>
        </w:tc>
        <w:tc>
          <w:tcPr>
            <w:tcW w:w="990" w:type="dxa"/>
            <w:vAlign w:val="center"/>
          </w:tcPr>
          <w:p w:rsidR="00C5069E" w:rsidRDefault="00C5069E" w:rsidP="00C5069E">
            <w:pPr>
              <w:jc w:val="center"/>
            </w:pPr>
            <w:r w:rsidRPr="008C74EC">
              <w:rPr>
                <w:sz w:val="28"/>
                <w:szCs w:val="28"/>
              </w:rPr>
              <w:t>●</w:t>
            </w:r>
          </w:p>
        </w:tc>
        <w:tc>
          <w:tcPr>
            <w:tcW w:w="992" w:type="dxa"/>
            <w:vAlign w:val="center"/>
          </w:tcPr>
          <w:p w:rsidR="00C5069E" w:rsidRDefault="00C5069E" w:rsidP="00C5069E">
            <w:pPr>
              <w:jc w:val="center"/>
            </w:pPr>
            <w:r w:rsidRPr="008C74EC">
              <w:rPr>
                <w:sz w:val="28"/>
                <w:szCs w:val="28"/>
              </w:rPr>
              <w:t>●</w:t>
            </w: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61" w:type="dxa"/>
            <w:vAlign w:val="center"/>
          </w:tcPr>
          <w:p w:rsidR="00C5069E" w:rsidRDefault="00C5069E" w:rsidP="00C5069E">
            <w:pPr>
              <w:jc w:val="center"/>
            </w:pPr>
            <w:r>
              <w:t>8</w:t>
            </w:r>
            <w:r w:rsidR="006808DF">
              <w:t>.5</w:t>
            </w:r>
          </w:p>
        </w:tc>
      </w:tr>
      <w:tr w:rsidR="00D66629" w:rsidTr="00F06449">
        <w:trPr>
          <w:trHeight w:hRule="exact" w:val="624"/>
        </w:trPr>
        <w:tc>
          <w:tcPr>
            <w:tcW w:w="1384" w:type="dxa"/>
            <w:vAlign w:val="center"/>
          </w:tcPr>
          <w:p w:rsidR="00C5069E" w:rsidRDefault="00D84CF7" w:rsidP="00D84CF7">
            <w:r>
              <w:t>2</w:t>
            </w:r>
          </w:p>
        </w:tc>
        <w:tc>
          <w:tcPr>
            <w:tcW w:w="940" w:type="dxa"/>
            <w:vAlign w:val="center"/>
          </w:tcPr>
          <w:p w:rsidR="00C5069E" w:rsidRDefault="00F03C86" w:rsidP="00C5069E">
            <w:pPr>
              <w:jc w:val="center"/>
            </w:pPr>
            <w:r w:rsidRPr="008C74EC">
              <w:rPr>
                <w:sz w:val="28"/>
                <w:szCs w:val="28"/>
              </w:rPr>
              <w:t>●</w:t>
            </w: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90" w:type="dxa"/>
            <w:vAlign w:val="center"/>
          </w:tcPr>
          <w:p w:rsidR="00C5069E" w:rsidRDefault="00F03C86" w:rsidP="00C5069E">
            <w:pPr>
              <w:jc w:val="center"/>
            </w:pPr>
            <w:r w:rsidRPr="008C74EC">
              <w:rPr>
                <w:sz w:val="28"/>
                <w:szCs w:val="28"/>
              </w:rPr>
              <w:t>●</w:t>
            </w: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61" w:type="dxa"/>
            <w:vAlign w:val="center"/>
          </w:tcPr>
          <w:p w:rsidR="00C5069E" w:rsidRDefault="00F03C86" w:rsidP="00C5069E">
            <w:pPr>
              <w:jc w:val="center"/>
            </w:pPr>
            <w:r>
              <w:t>7</w:t>
            </w:r>
          </w:p>
        </w:tc>
      </w:tr>
      <w:tr w:rsidR="00D66629" w:rsidTr="00F06449">
        <w:trPr>
          <w:trHeight w:hRule="exact" w:val="624"/>
        </w:trPr>
        <w:tc>
          <w:tcPr>
            <w:tcW w:w="1384" w:type="dxa"/>
            <w:vAlign w:val="center"/>
          </w:tcPr>
          <w:p w:rsidR="00C5069E" w:rsidRDefault="00D84CF7" w:rsidP="00D84CF7">
            <w:r>
              <w:t>3</w:t>
            </w:r>
          </w:p>
        </w:tc>
        <w:tc>
          <w:tcPr>
            <w:tcW w:w="940"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Pr="00534404" w:rsidRDefault="00C5069E" w:rsidP="00C5069E">
            <w:pPr>
              <w:jc w:val="center"/>
              <w:rPr>
                <w:sz w:val="28"/>
                <w:szCs w:val="28"/>
              </w:rPr>
            </w:pP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90"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61" w:type="dxa"/>
            <w:vAlign w:val="center"/>
          </w:tcPr>
          <w:p w:rsidR="00C5069E" w:rsidRDefault="00F03C86" w:rsidP="00C5069E">
            <w:pPr>
              <w:jc w:val="center"/>
            </w:pPr>
            <w:r>
              <w:t>1</w:t>
            </w:r>
          </w:p>
        </w:tc>
      </w:tr>
      <w:tr w:rsidR="00D66629" w:rsidTr="00F06449">
        <w:trPr>
          <w:trHeight w:hRule="exact" w:val="624"/>
        </w:trPr>
        <w:tc>
          <w:tcPr>
            <w:tcW w:w="1384" w:type="dxa"/>
            <w:vAlign w:val="center"/>
          </w:tcPr>
          <w:p w:rsidR="00C5069E" w:rsidRDefault="00D84CF7" w:rsidP="00D84CF7">
            <w:r>
              <w:t>4</w:t>
            </w:r>
          </w:p>
        </w:tc>
        <w:tc>
          <w:tcPr>
            <w:tcW w:w="940" w:type="dxa"/>
            <w:vAlign w:val="center"/>
          </w:tcPr>
          <w:p w:rsidR="00C5069E" w:rsidRDefault="00F03C86" w:rsidP="00C5069E">
            <w:pPr>
              <w:jc w:val="center"/>
            </w:pPr>
            <w:r w:rsidRPr="008C74EC">
              <w:rPr>
                <w:sz w:val="28"/>
                <w:szCs w:val="28"/>
              </w:rPr>
              <w:t>●</w:t>
            </w: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C5069E" w:rsidP="00C5069E">
            <w:pPr>
              <w:jc w:val="center"/>
            </w:pPr>
          </w:p>
        </w:tc>
        <w:tc>
          <w:tcPr>
            <w:tcW w:w="990"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61" w:type="dxa"/>
            <w:vAlign w:val="center"/>
          </w:tcPr>
          <w:p w:rsidR="00C5069E" w:rsidRDefault="00F03C86" w:rsidP="00C5069E">
            <w:pPr>
              <w:jc w:val="center"/>
            </w:pPr>
            <w:r>
              <w:t>4</w:t>
            </w:r>
          </w:p>
        </w:tc>
      </w:tr>
      <w:tr w:rsidR="00D66629" w:rsidTr="00F06449">
        <w:trPr>
          <w:trHeight w:hRule="exact" w:val="624"/>
        </w:trPr>
        <w:tc>
          <w:tcPr>
            <w:tcW w:w="1384" w:type="dxa"/>
            <w:vAlign w:val="center"/>
          </w:tcPr>
          <w:p w:rsidR="00C5069E" w:rsidRDefault="00D84CF7" w:rsidP="00D84CF7">
            <w:r>
              <w:t>5</w:t>
            </w:r>
          </w:p>
        </w:tc>
        <w:tc>
          <w:tcPr>
            <w:tcW w:w="940"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F03C86" w:rsidP="00C5069E">
            <w:pPr>
              <w:jc w:val="center"/>
            </w:pPr>
            <w:r w:rsidRPr="008C74EC">
              <w:rPr>
                <w:sz w:val="28"/>
                <w:szCs w:val="28"/>
              </w:rPr>
              <w:t>●</w:t>
            </w: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89" w:type="dxa"/>
            <w:vAlign w:val="center"/>
          </w:tcPr>
          <w:p w:rsidR="00C5069E" w:rsidRDefault="00C5069E" w:rsidP="00C5069E">
            <w:pPr>
              <w:jc w:val="center"/>
            </w:pPr>
          </w:p>
        </w:tc>
        <w:tc>
          <w:tcPr>
            <w:tcW w:w="990"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92" w:type="dxa"/>
            <w:vAlign w:val="center"/>
          </w:tcPr>
          <w:p w:rsidR="00C5069E" w:rsidRDefault="00C5069E" w:rsidP="00C5069E">
            <w:pPr>
              <w:jc w:val="center"/>
            </w:pPr>
          </w:p>
        </w:tc>
        <w:tc>
          <w:tcPr>
            <w:tcW w:w="961" w:type="dxa"/>
            <w:vAlign w:val="center"/>
          </w:tcPr>
          <w:p w:rsidR="00C5069E" w:rsidRDefault="006808DF" w:rsidP="00C5069E">
            <w:pPr>
              <w:jc w:val="center"/>
            </w:pPr>
            <w:r>
              <w:t>1</w:t>
            </w:r>
          </w:p>
        </w:tc>
      </w:tr>
      <w:tr w:rsidR="00D84CF7" w:rsidTr="004D3CDF">
        <w:trPr>
          <w:trHeight w:hRule="exact" w:val="624"/>
        </w:trPr>
        <w:tc>
          <w:tcPr>
            <w:tcW w:w="1384" w:type="dxa"/>
            <w:vAlign w:val="center"/>
          </w:tcPr>
          <w:p w:rsidR="00D84CF7" w:rsidRDefault="00D84CF7" w:rsidP="00167B0A">
            <w:r>
              <w:t>Etc</w:t>
            </w:r>
          </w:p>
        </w:tc>
        <w:tc>
          <w:tcPr>
            <w:tcW w:w="11829" w:type="dxa"/>
            <w:gridSpan w:val="12"/>
            <w:vAlign w:val="center"/>
          </w:tcPr>
          <w:p w:rsidR="00D84CF7" w:rsidRDefault="00D84CF7" w:rsidP="00D84CF7">
            <w:r>
              <w:t>The remaining workstreams are not reported in this summary table, as this is for illustrative purposes only</w:t>
            </w:r>
          </w:p>
        </w:tc>
        <w:tc>
          <w:tcPr>
            <w:tcW w:w="961" w:type="dxa"/>
            <w:vAlign w:val="center"/>
          </w:tcPr>
          <w:p w:rsidR="00D84CF7" w:rsidRDefault="00D84CF7" w:rsidP="00E478E6">
            <w:pPr>
              <w:jc w:val="center"/>
            </w:pPr>
          </w:p>
        </w:tc>
      </w:tr>
      <w:tr w:rsidR="00D66629" w:rsidTr="00F06449">
        <w:trPr>
          <w:trHeight w:hRule="exact" w:val="624"/>
        </w:trPr>
        <w:tc>
          <w:tcPr>
            <w:tcW w:w="1384" w:type="dxa"/>
            <w:vAlign w:val="center"/>
          </w:tcPr>
          <w:p w:rsidR="00C5069E" w:rsidRDefault="00C5069E" w:rsidP="00167B0A">
            <w:r>
              <w:t>Total</w:t>
            </w:r>
          </w:p>
        </w:tc>
        <w:tc>
          <w:tcPr>
            <w:tcW w:w="940" w:type="dxa"/>
            <w:vAlign w:val="center"/>
          </w:tcPr>
          <w:p w:rsidR="00C5069E" w:rsidRDefault="00D84CF7" w:rsidP="00C5069E">
            <w:pPr>
              <w:jc w:val="center"/>
            </w:pPr>
            <w:r>
              <w:t>3</w:t>
            </w:r>
          </w:p>
        </w:tc>
        <w:tc>
          <w:tcPr>
            <w:tcW w:w="989" w:type="dxa"/>
            <w:vAlign w:val="center"/>
          </w:tcPr>
          <w:p w:rsidR="00C5069E" w:rsidRDefault="00D84CF7" w:rsidP="00110831">
            <w:pPr>
              <w:jc w:val="center"/>
            </w:pPr>
            <w:r>
              <w:t>3</w:t>
            </w:r>
          </w:p>
        </w:tc>
        <w:tc>
          <w:tcPr>
            <w:tcW w:w="989" w:type="dxa"/>
            <w:vAlign w:val="center"/>
          </w:tcPr>
          <w:p w:rsidR="00C5069E" w:rsidRDefault="00D84CF7" w:rsidP="00C5069E">
            <w:pPr>
              <w:jc w:val="center"/>
            </w:pPr>
            <w:r>
              <w:t>5</w:t>
            </w:r>
          </w:p>
        </w:tc>
        <w:tc>
          <w:tcPr>
            <w:tcW w:w="989" w:type="dxa"/>
            <w:vAlign w:val="center"/>
          </w:tcPr>
          <w:p w:rsidR="00C5069E" w:rsidRDefault="00D84CF7" w:rsidP="00C5069E">
            <w:pPr>
              <w:jc w:val="center"/>
            </w:pPr>
            <w:r>
              <w:t>2</w:t>
            </w:r>
          </w:p>
        </w:tc>
        <w:tc>
          <w:tcPr>
            <w:tcW w:w="989" w:type="dxa"/>
            <w:vAlign w:val="center"/>
          </w:tcPr>
          <w:p w:rsidR="00C5069E" w:rsidRDefault="00110831" w:rsidP="00C5069E">
            <w:pPr>
              <w:jc w:val="center"/>
            </w:pPr>
            <w:r>
              <w:t>1</w:t>
            </w:r>
          </w:p>
        </w:tc>
        <w:tc>
          <w:tcPr>
            <w:tcW w:w="989" w:type="dxa"/>
            <w:vAlign w:val="center"/>
          </w:tcPr>
          <w:p w:rsidR="00C5069E" w:rsidRDefault="00D84CF7" w:rsidP="00C5069E">
            <w:pPr>
              <w:jc w:val="center"/>
            </w:pPr>
            <w:r>
              <w:t>2</w:t>
            </w:r>
          </w:p>
        </w:tc>
        <w:tc>
          <w:tcPr>
            <w:tcW w:w="989" w:type="dxa"/>
            <w:vAlign w:val="center"/>
          </w:tcPr>
          <w:p w:rsidR="00C5069E" w:rsidRDefault="00D84CF7" w:rsidP="00C5069E">
            <w:pPr>
              <w:jc w:val="center"/>
            </w:pPr>
            <w:r>
              <w:t>2</w:t>
            </w:r>
          </w:p>
        </w:tc>
        <w:tc>
          <w:tcPr>
            <w:tcW w:w="989" w:type="dxa"/>
            <w:vAlign w:val="center"/>
          </w:tcPr>
          <w:p w:rsidR="00C5069E" w:rsidRDefault="00D84CF7" w:rsidP="00C5069E">
            <w:pPr>
              <w:jc w:val="center"/>
            </w:pPr>
            <w:r>
              <w:t>0.5</w:t>
            </w:r>
          </w:p>
        </w:tc>
        <w:tc>
          <w:tcPr>
            <w:tcW w:w="990" w:type="dxa"/>
            <w:vAlign w:val="center"/>
          </w:tcPr>
          <w:p w:rsidR="00C5069E" w:rsidRDefault="00D84CF7" w:rsidP="00C5069E">
            <w:pPr>
              <w:jc w:val="center"/>
            </w:pPr>
            <w:r>
              <w:t>2</w:t>
            </w:r>
          </w:p>
        </w:tc>
        <w:tc>
          <w:tcPr>
            <w:tcW w:w="992" w:type="dxa"/>
            <w:vAlign w:val="center"/>
          </w:tcPr>
          <w:p w:rsidR="00C5069E" w:rsidRDefault="00110831" w:rsidP="00C5069E">
            <w:pPr>
              <w:jc w:val="center"/>
            </w:pPr>
            <w:r>
              <w:t>1</w:t>
            </w:r>
          </w:p>
        </w:tc>
        <w:tc>
          <w:tcPr>
            <w:tcW w:w="992" w:type="dxa"/>
            <w:vAlign w:val="center"/>
          </w:tcPr>
          <w:p w:rsidR="00C5069E" w:rsidRDefault="00D84CF7" w:rsidP="00C5069E">
            <w:pPr>
              <w:jc w:val="center"/>
            </w:pPr>
            <w:r>
              <w:t>0</w:t>
            </w:r>
          </w:p>
        </w:tc>
        <w:tc>
          <w:tcPr>
            <w:tcW w:w="992" w:type="dxa"/>
            <w:vAlign w:val="center"/>
          </w:tcPr>
          <w:p w:rsidR="00C5069E" w:rsidRDefault="00CB52D3" w:rsidP="00C5069E">
            <w:pPr>
              <w:jc w:val="center"/>
            </w:pPr>
            <w:r>
              <w:t>0</w:t>
            </w:r>
          </w:p>
        </w:tc>
        <w:tc>
          <w:tcPr>
            <w:tcW w:w="961" w:type="dxa"/>
            <w:vAlign w:val="center"/>
          </w:tcPr>
          <w:p w:rsidR="00C5069E" w:rsidRDefault="00D84CF7" w:rsidP="00E478E6">
            <w:pPr>
              <w:jc w:val="center"/>
            </w:pPr>
            <w:r>
              <w:t>21.5</w:t>
            </w:r>
            <w:r w:rsidR="00133BC7">
              <w:t>/</w:t>
            </w:r>
            <w:r>
              <w:t>60</w:t>
            </w:r>
          </w:p>
        </w:tc>
      </w:tr>
    </w:tbl>
    <w:p w:rsidR="00534404" w:rsidRDefault="00534404"/>
    <w:p w:rsidR="00D84CF7" w:rsidRDefault="008C74EC">
      <w:r>
        <w:t xml:space="preserve">A </w:t>
      </w:r>
      <w:r w:rsidR="00534404" w:rsidRPr="008C74EC">
        <w:rPr>
          <w:sz w:val="28"/>
          <w:szCs w:val="28"/>
        </w:rPr>
        <w:t>●</w:t>
      </w:r>
      <w:r>
        <w:t xml:space="preserve"> means that Patient and Public representatives have already been involved in this area, or that definite arrangements are already in the diary for it to happen shortly. </w:t>
      </w:r>
      <w:r w:rsidR="00534404">
        <w:t xml:space="preserve">A </w:t>
      </w:r>
      <w:r w:rsidR="00534404" w:rsidRPr="00534404">
        <w:rPr>
          <w:sz w:val="28"/>
          <w:szCs w:val="28"/>
        </w:rPr>
        <w:t>○</w:t>
      </w:r>
      <w:r w:rsidR="00534404">
        <w:rPr>
          <w:sz w:val="28"/>
          <w:szCs w:val="28"/>
        </w:rPr>
        <w:t xml:space="preserve"> </w:t>
      </w:r>
      <w:r w:rsidR="00534404">
        <w:t xml:space="preserve">means that the intention has been expressed to progress this area, but no specifics are yet in place. </w:t>
      </w:r>
      <w:r w:rsidR="006808DF">
        <w:t xml:space="preserve">In the totals, </w:t>
      </w:r>
      <w:r w:rsidR="006808DF" w:rsidRPr="008C74EC">
        <w:rPr>
          <w:sz w:val="28"/>
          <w:szCs w:val="28"/>
        </w:rPr>
        <w:t>●</w:t>
      </w:r>
      <w:r w:rsidR="006808DF">
        <w:rPr>
          <w:sz w:val="28"/>
          <w:szCs w:val="28"/>
        </w:rPr>
        <w:t xml:space="preserve"> </w:t>
      </w:r>
      <w:r w:rsidR="006808DF" w:rsidRPr="006808DF">
        <w:t>scores 1 and</w:t>
      </w:r>
      <w:r w:rsidR="006808DF">
        <w:rPr>
          <w:sz w:val="28"/>
          <w:szCs w:val="28"/>
        </w:rPr>
        <w:t xml:space="preserve"> </w:t>
      </w:r>
      <w:r w:rsidR="006808DF" w:rsidRPr="00534404">
        <w:rPr>
          <w:sz w:val="28"/>
          <w:szCs w:val="28"/>
        </w:rPr>
        <w:t>○</w:t>
      </w:r>
      <w:r w:rsidR="006808DF">
        <w:rPr>
          <w:sz w:val="28"/>
          <w:szCs w:val="28"/>
        </w:rPr>
        <w:t xml:space="preserve"> </w:t>
      </w:r>
      <w:r w:rsidR="006808DF" w:rsidRPr="006808DF">
        <w:t>scores 0.5</w:t>
      </w:r>
      <w:r w:rsidR="006808DF">
        <w:t>.</w:t>
      </w:r>
      <w:r w:rsidR="006808DF">
        <w:rPr>
          <w:sz w:val="28"/>
          <w:szCs w:val="28"/>
        </w:rPr>
        <w:t xml:space="preserve"> </w:t>
      </w:r>
      <w:r w:rsidR="00534404">
        <w:t>I</w:t>
      </w:r>
      <w:r w:rsidR="001539D9">
        <w:t>nformation about each Workstream was gleaned during interviews in May and June with the lead and is recorded in more detail in an individual report. The PPL Workstream continues to develop resources to support each of the 12 PPL activity areas A1-D3.</w:t>
      </w:r>
      <w:r w:rsidR="00C5069E">
        <w:t xml:space="preserve"> </w:t>
      </w:r>
    </w:p>
    <w:p w:rsidR="00D84CF7" w:rsidRDefault="00D84CF7">
      <w:r>
        <w:br w:type="page"/>
      </w:r>
    </w:p>
    <w:p w:rsidR="008C74EC" w:rsidRDefault="008C74EC"/>
    <w:p w:rsidR="00534404" w:rsidRDefault="00534404" w:rsidP="00F06449">
      <w:pPr>
        <w:sectPr w:rsidR="00534404" w:rsidSect="00534404">
          <w:pgSz w:w="16838" w:h="11906" w:orient="landscape"/>
          <w:pgMar w:top="1134" w:right="1440" w:bottom="1134" w:left="1440" w:header="709" w:footer="709" w:gutter="0"/>
          <w:cols w:space="708"/>
          <w:docGrid w:linePitch="360"/>
        </w:sectPr>
      </w:pPr>
    </w:p>
    <w:p w:rsidR="00F06449" w:rsidRDefault="00F06449" w:rsidP="00F06449">
      <w:pPr>
        <w:spacing w:after="120"/>
      </w:pPr>
      <w:r w:rsidRPr="00110831">
        <w:rPr>
          <w:b/>
          <w:sz w:val="28"/>
          <w:szCs w:val="28"/>
        </w:rPr>
        <w:t>Key</w:t>
      </w:r>
      <w:r>
        <w:t xml:space="preserve">: Patient and Public Leadership is shown through… </w:t>
      </w:r>
    </w:p>
    <w:p w:rsidR="00F06449" w:rsidRDefault="00F06449" w:rsidP="00D66629">
      <w:pPr>
        <w:pStyle w:val="ListParagraph"/>
        <w:numPr>
          <w:ilvl w:val="0"/>
          <w:numId w:val="5"/>
        </w:numPr>
        <w:spacing w:after="120"/>
        <w:ind w:left="567" w:hanging="567"/>
      </w:pPr>
      <w:r>
        <w:t>Designing, establishing and steering the programme / project</w:t>
      </w:r>
    </w:p>
    <w:p w:rsidR="00F06449" w:rsidRDefault="00F06449" w:rsidP="00D66629">
      <w:pPr>
        <w:spacing w:after="120"/>
        <w:ind w:left="567" w:hanging="567"/>
      </w:pPr>
      <w:r>
        <w:t>A1.</w:t>
      </w:r>
      <w:r>
        <w:tab/>
        <w:t>Take issues to an existing PPL group</w:t>
      </w:r>
    </w:p>
    <w:p w:rsidR="00F06449" w:rsidRDefault="00F06449" w:rsidP="00D66629">
      <w:pPr>
        <w:spacing w:after="120"/>
        <w:ind w:left="567" w:hanging="567"/>
      </w:pPr>
      <w:r>
        <w:t>A2.</w:t>
      </w:r>
      <w:r>
        <w:tab/>
        <w:t xml:space="preserve">Reaching relevant communities, perhaps to ask about priorities via a questionnaire </w:t>
      </w:r>
    </w:p>
    <w:p w:rsidR="00F06449" w:rsidRDefault="00F06449" w:rsidP="00D66629">
      <w:pPr>
        <w:spacing w:after="120"/>
        <w:ind w:left="567" w:hanging="567"/>
      </w:pPr>
      <w:r>
        <w:t>A3.</w:t>
      </w:r>
      <w:r>
        <w:tab/>
        <w:t>Identified advisors on interview panels and in steering group meetings</w:t>
      </w:r>
    </w:p>
    <w:p w:rsidR="00F06449" w:rsidRDefault="00F06449" w:rsidP="00D66629">
      <w:pPr>
        <w:pStyle w:val="ListParagraph"/>
        <w:numPr>
          <w:ilvl w:val="0"/>
          <w:numId w:val="5"/>
        </w:numPr>
        <w:spacing w:after="120"/>
        <w:ind w:left="567" w:hanging="567"/>
      </w:pPr>
      <w:r>
        <w:t>Input on materials and outputs</w:t>
      </w:r>
    </w:p>
    <w:p w:rsidR="00F06449" w:rsidRDefault="00F06449" w:rsidP="00D66629">
      <w:pPr>
        <w:spacing w:after="120"/>
        <w:ind w:left="567" w:hanging="567"/>
      </w:pPr>
      <w:r>
        <w:t>B1.</w:t>
      </w:r>
      <w:r>
        <w:tab/>
        <w:t>Comment on draft docs</w:t>
      </w:r>
    </w:p>
    <w:p w:rsidR="00F06449" w:rsidRDefault="00F06449" w:rsidP="00D66629">
      <w:pPr>
        <w:spacing w:after="120"/>
        <w:ind w:left="567" w:hanging="567"/>
      </w:pPr>
      <w:r>
        <w:t>B2.</w:t>
      </w:r>
      <w:r>
        <w:tab/>
        <w:t>Author or co-author</w:t>
      </w:r>
    </w:p>
    <w:p w:rsidR="00F06449" w:rsidRDefault="00F06449" w:rsidP="00D66629">
      <w:pPr>
        <w:spacing w:after="120"/>
        <w:ind w:left="567" w:hanging="567"/>
      </w:pPr>
      <w:r>
        <w:t>B3.</w:t>
      </w:r>
      <w:r>
        <w:tab/>
        <w:t>Capture authentic PPL voice in text, DVDs etc.</w:t>
      </w:r>
    </w:p>
    <w:p w:rsidR="00F06449" w:rsidRDefault="00F06449" w:rsidP="00D66629">
      <w:pPr>
        <w:pStyle w:val="ListParagraph"/>
        <w:numPr>
          <w:ilvl w:val="0"/>
          <w:numId w:val="5"/>
        </w:numPr>
        <w:spacing w:after="120"/>
        <w:ind w:left="567" w:hanging="567"/>
      </w:pPr>
      <w:r>
        <w:t>Communication with all stakeholders</w:t>
      </w:r>
    </w:p>
    <w:p w:rsidR="00F06449" w:rsidRDefault="00F06449" w:rsidP="00D66629">
      <w:pPr>
        <w:spacing w:after="120"/>
        <w:ind w:left="567" w:hanging="567"/>
      </w:pPr>
      <w:r>
        <w:t>C1.</w:t>
      </w:r>
      <w:r>
        <w:tab/>
        <w:t>PPL give lectures and talks</w:t>
      </w:r>
    </w:p>
    <w:p w:rsidR="00F06449" w:rsidRDefault="00F06449" w:rsidP="00D66629">
      <w:pPr>
        <w:spacing w:after="120"/>
        <w:ind w:left="567" w:hanging="567"/>
      </w:pPr>
      <w:r>
        <w:t>C2.</w:t>
      </w:r>
      <w:r>
        <w:tab/>
        <w:t xml:space="preserve">Present to NHS staff </w:t>
      </w:r>
    </w:p>
    <w:p w:rsidR="00F06449" w:rsidRDefault="00F06449" w:rsidP="00D66629">
      <w:pPr>
        <w:spacing w:after="120"/>
        <w:ind w:left="567" w:hanging="567"/>
      </w:pPr>
      <w:r>
        <w:t>C3.</w:t>
      </w:r>
      <w:r>
        <w:tab/>
        <w:t>Target community audiences</w:t>
      </w:r>
    </w:p>
    <w:p w:rsidR="00F06449" w:rsidRDefault="00F06449" w:rsidP="00D66629">
      <w:pPr>
        <w:pStyle w:val="ListParagraph"/>
        <w:numPr>
          <w:ilvl w:val="0"/>
          <w:numId w:val="5"/>
        </w:numPr>
        <w:spacing w:after="120"/>
        <w:ind w:left="567" w:hanging="567"/>
      </w:pPr>
      <w:r>
        <w:t>Adopting best practice</w:t>
      </w:r>
    </w:p>
    <w:p w:rsidR="00F06449" w:rsidRDefault="00F06449" w:rsidP="00D66629">
      <w:pPr>
        <w:spacing w:after="120"/>
        <w:ind w:left="567" w:hanging="567"/>
      </w:pPr>
      <w:r>
        <w:t>D1.</w:t>
      </w:r>
      <w:r>
        <w:tab/>
        <w:t>Empower and train patients to self manage</w:t>
      </w:r>
    </w:p>
    <w:p w:rsidR="00F06449" w:rsidRDefault="00F06449" w:rsidP="00D66629">
      <w:pPr>
        <w:spacing w:after="120"/>
        <w:ind w:left="567" w:hanging="567"/>
      </w:pPr>
      <w:r>
        <w:t>D2.</w:t>
      </w:r>
      <w:r>
        <w:tab/>
        <w:t>Involve people in organisational change so they buy in</w:t>
      </w:r>
    </w:p>
    <w:p w:rsidR="00F06449" w:rsidRDefault="00F06449" w:rsidP="00D66629">
      <w:pPr>
        <w:spacing w:after="120"/>
        <w:ind w:left="567" w:hanging="567"/>
      </w:pPr>
      <w:r>
        <w:t>D3.</w:t>
      </w:r>
      <w:r>
        <w:tab/>
        <w:t>Monitor compliance via patient feedback, enter + view etc.</w:t>
      </w:r>
    </w:p>
    <w:p w:rsidR="00F06449" w:rsidRDefault="00F06449" w:rsidP="00F06449">
      <w:pPr>
        <w:spacing w:after="0"/>
      </w:pPr>
    </w:p>
    <w:p w:rsidR="00F06449" w:rsidRDefault="00F06449" w:rsidP="00F06449">
      <w:pPr>
        <w:spacing w:after="0"/>
      </w:pPr>
    </w:p>
    <w:p w:rsidR="00F06449" w:rsidRDefault="00F06449" w:rsidP="00F06449">
      <w:pPr>
        <w:spacing w:after="0"/>
      </w:pPr>
    </w:p>
    <w:p w:rsidR="00F06449" w:rsidRPr="00110831" w:rsidRDefault="00F06449" w:rsidP="00F06449">
      <w:pPr>
        <w:spacing w:after="0"/>
        <w:rPr>
          <w:b/>
          <w:sz w:val="28"/>
          <w:szCs w:val="28"/>
        </w:rPr>
      </w:pPr>
      <w:r w:rsidRPr="00110831">
        <w:rPr>
          <w:b/>
          <w:sz w:val="28"/>
          <w:szCs w:val="28"/>
        </w:rPr>
        <w:t>Emerging Themes</w:t>
      </w:r>
    </w:p>
    <w:p w:rsidR="00F06449" w:rsidRDefault="00F06449" w:rsidP="00F06449">
      <w:pPr>
        <w:spacing w:after="0"/>
      </w:pPr>
    </w:p>
    <w:p w:rsidR="00F06449" w:rsidRDefault="00F06449" w:rsidP="00D66629">
      <w:pPr>
        <w:pStyle w:val="ListParagraph"/>
        <w:numPr>
          <w:ilvl w:val="0"/>
          <w:numId w:val="6"/>
        </w:numPr>
        <w:spacing w:after="240"/>
        <w:ind w:left="714" w:hanging="357"/>
        <w:contextualSpacing w:val="0"/>
      </w:pPr>
      <w:r>
        <w:t xml:space="preserve">All workstream leads reported benefit in clarifying their objectives and several intend to use this framework within the individual projects that make up their workstream. </w:t>
      </w:r>
    </w:p>
    <w:p w:rsidR="00C60417" w:rsidRDefault="00C60417" w:rsidP="00C60417">
      <w:pPr>
        <w:pStyle w:val="ListParagraph"/>
        <w:numPr>
          <w:ilvl w:val="0"/>
          <w:numId w:val="6"/>
        </w:numPr>
        <w:spacing w:after="240"/>
        <w:ind w:left="714" w:hanging="357"/>
        <w:contextualSpacing w:val="0"/>
      </w:pPr>
      <w:r>
        <w:t xml:space="preserve">Workstreams that have easy access to established systems do better than those breaking new ground in isolation – </w:t>
      </w:r>
      <w:proofErr w:type="gramStart"/>
      <w:r>
        <w:t>this is why</w:t>
      </w:r>
      <w:proofErr w:type="gramEnd"/>
      <w:r>
        <w:t xml:space="preserve"> </w:t>
      </w:r>
      <w:r w:rsidR="00D84CF7">
        <w:t xml:space="preserve">workstream 1 is </w:t>
      </w:r>
      <w:r>
        <w:t xml:space="preserve">scoring well. </w:t>
      </w:r>
    </w:p>
    <w:p w:rsidR="00C60417" w:rsidRDefault="00C60417" w:rsidP="00C60417">
      <w:pPr>
        <w:pStyle w:val="ListParagraph"/>
        <w:numPr>
          <w:ilvl w:val="0"/>
          <w:numId w:val="6"/>
        </w:numPr>
        <w:spacing w:after="240"/>
        <w:ind w:left="714" w:hanging="357"/>
        <w:contextualSpacing w:val="0"/>
      </w:pPr>
      <w:r>
        <w:t xml:space="preserve">Workstreams where it is hard to see how the PPL agenda will work fare poorly – </w:t>
      </w:r>
      <w:r w:rsidR="00D84CF7">
        <w:t>which is why workstream 3 scores are low</w:t>
      </w:r>
      <w:r>
        <w:t>. Some radical and creative thought is needed here.</w:t>
      </w:r>
    </w:p>
    <w:p w:rsidR="00110831" w:rsidRDefault="00110831" w:rsidP="00D66629">
      <w:pPr>
        <w:pStyle w:val="ListParagraph"/>
        <w:numPr>
          <w:ilvl w:val="0"/>
          <w:numId w:val="6"/>
        </w:numPr>
        <w:spacing w:after="240"/>
        <w:ind w:left="714" w:hanging="357"/>
        <w:contextualSpacing w:val="0"/>
      </w:pPr>
      <w:r>
        <w:t xml:space="preserve">The 12 PPL steps shown in the column headers roughly correspond to the development timeline for the workstreams. It is therefore no surprise that group scores </w:t>
      </w:r>
      <w:r w:rsidR="00D84CF7">
        <w:t>fall from A (11</w:t>
      </w:r>
      <w:r w:rsidR="00C60417">
        <w:t xml:space="preserve">) through </w:t>
      </w:r>
      <w:r w:rsidR="00D84CF7">
        <w:t>B (5</w:t>
      </w:r>
      <w:r w:rsidR="00D66629">
        <w:t>)</w:t>
      </w:r>
      <w:r w:rsidR="00C60417">
        <w:t xml:space="preserve"> and </w:t>
      </w:r>
      <w:r w:rsidR="00D84CF7">
        <w:t>C (4</w:t>
      </w:r>
      <w:r>
        <w:t xml:space="preserve">.5) </w:t>
      </w:r>
      <w:r w:rsidR="00C60417">
        <w:t xml:space="preserve">to </w:t>
      </w:r>
      <w:r w:rsidR="00D84CF7">
        <w:t>D (1</w:t>
      </w:r>
      <w:r w:rsidR="00D66629">
        <w:t>)</w:t>
      </w:r>
      <w:r>
        <w:t xml:space="preserve">. We can anticipate that scores will rise as the workstreams complete staff recruitment processes and programmes of work are established. </w:t>
      </w:r>
    </w:p>
    <w:p w:rsidR="00F06449" w:rsidRDefault="00110831" w:rsidP="00D66629">
      <w:pPr>
        <w:pStyle w:val="ListParagraph"/>
        <w:numPr>
          <w:ilvl w:val="0"/>
          <w:numId w:val="6"/>
        </w:numPr>
        <w:spacing w:after="240"/>
        <w:ind w:left="714" w:hanging="357"/>
        <w:contextualSpacing w:val="0"/>
      </w:pPr>
      <w:r>
        <w:t xml:space="preserve">The EMAHSN has a focus on implementation, which is section D, so we will need to pay careful attention to working out how we will do this if we are to fulfil our mission. </w:t>
      </w:r>
    </w:p>
    <w:p w:rsidR="00110831" w:rsidRDefault="00C60417" w:rsidP="00D66629">
      <w:pPr>
        <w:pStyle w:val="ListParagraph"/>
        <w:numPr>
          <w:ilvl w:val="0"/>
          <w:numId w:val="6"/>
        </w:numPr>
        <w:spacing w:after="240"/>
        <w:ind w:left="714" w:hanging="357"/>
        <w:contextualSpacing w:val="0"/>
      </w:pPr>
      <w:r>
        <w:t xml:space="preserve">The PPI Workstream will review its activities in the light of column totals, as well as offering specific support in response to row totals. </w:t>
      </w:r>
      <w:r w:rsidR="00110831">
        <w:t xml:space="preserve"> </w:t>
      </w:r>
    </w:p>
    <w:sectPr w:rsidR="00110831" w:rsidSect="00F06449">
      <w:type w:val="continuous"/>
      <w:pgSz w:w="16838" w:h="11906" w:orient="landscape"/>
      <w:pgMar w:top="1440" w:right="1440" w:bottom="1440" w:left="144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5EE1"/>
    <w:multiLevelType w:val="hybridMultilevel"/>
    <w:tmpl w:val="3B6CE8AC"/>
    <w:lvl w:ilvl="0" w:tplc="4A7A7BE8">
      <w:start w:val="1"/>
      <w:numFmt w:val="decimal"/>
      <w:lvlText w:val="A%1."/>
      <w:lvlJc w:val="left"/>
      <w:pPr>
        <w:ind w:left="357" w:hanging="360"/>
      </w:pPr>
      <w:rPr>
        <w:rFonts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 w15:restartNumberingAfterBreak="0">
    <w:nsid w:val="08B94043"/>
    <w:multiLevelType w:val="hybridMultilevel"/>
    <w:tmpl w:val="01C8B09A"/>
    <w:lvl w:ilvl="0" w:tplc="14D23F34">
      <w:start w:val="1"/>
      <w:numFmt w:val="decimal"/>
      <w:lvlText w:val="C%1."/>
      <w:lvlJc w:val="left"/>
      <w:pPr>
        <w:ind w:left="357" w:hanging="360"/>
      </w:pPr>
      <w:rPr>
        <w:rFonts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2" w15:restartNumberingAfterBreak="0">
    <w:nsid w:val="0F8B6B80"/>
    <w:multiLevelType w:val="hybridMultilevel"/>
    <w:tmpl w:val="D71876A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A45EBD"/>
    <w:multiLevelType w:val="hybridMultilevel"/>
    <w:tmpl w:val="86DAED30"/>
    <w:lvl w:ilvl="0" w:tplc="5BBA744E">
      <w:start w:val="1"/>
      <w:numFmt w:val="decimal"/>
      <w:lvlText w:val="B%1."/>
      <w:lvlJc w:val="left"/>
      <w:pPr>
        <w:ind w:left="357" w:hanging="360"/>
      </w:pPr>
      <w:rPr>
        <w:rFonts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15:restartNumberingAfterBreak="0">
    <w:nsid w:val="3A161B68"/>
    <w:multiLevelType w:val="hybridMultilevel"/>
    <w:tmpl w:val="49A2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F86614"/>
    <w:multiLevelType w:val="hybridMultilevel"/>
    <w:tmpl w:val="D42063BA"/>
    <w:lvl w:ilvl="0" w:tplc="82DE240A">
      <w:start w:val="1"/>
      <w:numFmt w:val="decimal"/>
      <w:lvlText w:val="D%1."/>
      <w:lvlJc w:val="left"/>
      <w:pPr>
        <w:ind w:left="357" w:hanging="360"/>
      </w:pPr>
      <w:rPr>
        <w:rFonts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EC"/>
    <w:rsid w:val="00110831"/>
    <w:rsid w:val="00133BC7"/>
    <w:rsid w:val="001539D9"/>
    <w:rsid w:val="001E4DCE"/>
    <w:rsid w:val="00534404"/>
    <w:rsid w:val="00560751"/>
    <w:rsid w:val="00574C9C"/>
    <w:rsid w:val="006808DF"/>
    <w:rsid w:val="007C3AD8"/>
    <w:rsid w:val="00842113"/>
    <w:rsid w:val="008C74EC"/>
    <w:rsid w:val="008E27DA"/>
    <w:rsid w:val="00AC7CF5"/>
    <w:rsid w:val="00BF1E32"/>
    <w:rsid w:val="00C5069E"/>
    <w:rsid w:val="00C60417"/>
    <w:rsid w:val="00CB52D3"/>
    <w:rsid w:val="00D074E3"/>
    <w:rsid w:val="00D66629"/>
    <w:rsid w:val="00D84CF7"/>
    <w:rsid w:val="00E262F8"/>
    <w:rsid w:val="00E478E6"/>
    <w:rsid w:val="00E84EB6"/>
    <w:rsid w:val="00F03C86"/>
    <w:rsid w:val="00F06449"/>
    <w:rsid w:val="00F24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9CF025-9B67-4D0F-AD70-B37B04A7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3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069E"/>
    <w:rPr>
      <w:color w:val="0000FF" w:themeColor="hyperlink"/>
      <w:u w:val="single"/>
    </w:rPr>
  </w:style>
  <w:style w:type="paragraph" w:styleId="ListParagraph">
    <w:name w:val="List Paragraph"/>
    <w:basedOn w:val="Normal"/>
    <w:uiPriority w:val="34"/>
    <w:qFormat/>
    <w:rsid w:val="00F06449"/>
    <w:pPr>
      <w:ind w:left="720"/>
      <w:contextualSpacing/>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Bates</dc:creator>
  <cp:lastModifiedBy>Peter Bates</cp:lastModifiedBy>
  <cp:revision>2</cp:revision>
  <cp:lastPrinted>2014-07-11T07:28:00Z</cp:lastPrinted>
  <dcterms:created xsi:type="dcterms:W3CDTF">2017-07-01T05:54:00Z</dcterms:created>
  <dcterms:modified xsi:type="dcterms:W3CDTF">2017-07-01T05:54:00Z</dcterms:modified>
</cp:coreProperties>
</file>